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BD" w:rsidRDefault="006E23BD" w:rsidP="006E23BD">
      <w:pPr>
        <w:jc w:val="right"/>
      </w:pPr>
      <w:bookmarkStart w:id="0" w:name="_Toc513794770"/>
      <w:bookmarkStart w:id="1" w:name="_GoBack"/>
      <w:bookmarkEnd w:id="1"/>
      <w:r>
        <w:rPr>
          <w:rFonts w:hint="eastAsia"/>
        </w:rPr>
        <w:t>中国能源模型论坛研究报告</w:t>
      </w:r>
    </w:p>
    <w:p w:rsidR="006E23BD" w:rsidRDefault="006E23BD" w:rsidP="006E23BD">
      <w:pPr>
        <w:jc w:val="right"/>
      </w:pPr>
      <w:r>
        <w:rPr>
          <w:rFonts w:hint="eastAsia"/>
        </w:rPr>
        <w:t>第</w:t>
      </w:r>
      <w:r>
        <w:rPr>
          <w:rFonts w:hint="eastAsia"/>
        </w:rPr>
        <w:t>1</w:t>
      </w:r>
      <w:r w:rsidR="00E854D2">
        <w:t>4</w:t>
      </w:r>
      <w:r>
        <w:rPr>
          <w:rFonts w:hint="eastAsia"/>
        </w:rPr>
        <w:t>期</w:t>
      </w:r>
    </w:p>
    <w:p w:rsidR="00990E61" w:rsidRDefault="00990E61" w:rsidP="00990E61">
      <w:pPr>
        <w:jc w:val="right"/>
      </w:pPr>
      <w:r>
        <w:rPr>
          <w:rFonts w:hint="eastAsia"/>
        </w:rPr>
        <w:t>2</w:t>
      </w:r>
      <w:r>
        <w:t>019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月</w:t>
      </w:r>
    </w:p>
    <w:p w:rsidR="006E23BD" w:rsidRDefault="006E23BD" w:rsidP="006E23BD">
      <w:pPr>
        <w:jc w:val="right"/>
      </w:pPr>
    </w:p>
    <w:p w:rsidR="006E23BD" w:rsidRDefault="006E23BD" w:rsidP="006E23BD">
      <w:pPr>
        <w:jc w:val="right"/>
      </w:pPr>
    </w:p>
    <w:p w:rsidR="006E23BD" w:rsidRDefault="006E23BD" w:rsidP="006E23BD">
      <w:pPr>
        <w:jc w:val="right"/>
      </w:pPr>
    </w:p>
    <w:p w:rsidR="006E23BD" w:rsidRDefault="006E23BD" w:rsidP="006E23BD">
      <w:pPr>
        <w:jc w:val="right"/>
        <w:rPr>
          <w:b/>
          <w:sz w:val="28"/>
          <w:szCs w:val="24"/>
        </w:rPr>
      </w:pPr>
      <w:r w:rsidRPr="00DA4096">
        <w:rPr>
          <w:rFonts w:hint="eastAsia"/>
          <w:b/>
          <w:sz w:val="30"/>
          <w:szCs w:val="30"/>
        </w:rPr>
        <w:t>IPAC</w:t>
      </w:r>
      <w:r w:rsidRPr="00DA4096">
        <w:rPr>
          <w:rFonts w:hint="eastAsia"/>
          <w:b/>
          <w:sz w:val="30"/>
          <w:szCs w:val="30"/>
        </w:rPr>
        <w:t>模型分析：我国实现巴黎协议升温目标下的能源转型情景研究</w:t>
      </w:r>
    </w:p>
    <w:p w:rsidR="006E23BD" w:rsidRDefault="006E23BD" w:rsidP="006E23BD">
      <w:pPr>
        <w:jc w:val="right"/>
        <w:rPr>
          <w:b/>
          <w:sz w:val="28"/>
          <w:szCs w:val="24"/>
        </w:rPr>
      </w:pPr>
    </w:p>
    <w:p w:rsidR="006E23BD" w:rsidRDefault="006E23BD" w:rsidP="006E23BD">
      <w:pPr>
        <w:jc w:val="right"/>
        <w:rPr>
          <w:b/>
          <w:sz w:val="28"/>
          <w:szCs w:val="24"/>
        </w:rPr>
      </w:pPr>
    </w:p>
    <w:p w:rsidR="006E23BD" w:rsidRDefault="006E23BD" w:rsidP="006E23BD">
      <w:pPr>
        <w:jc w:val="right"/>
        <w:rPr>
          <w:b/>
          <w:sz w:val="28"/>
          <w:szCs w:val="24"/>
        </w:rPr>
      </w:pPr>
    </w:p>
    <w:p w:rsidR="006E23BD" w:rsidRDefault="006E23BD" w:rsidP="006E23BD">
      <w:pPr>
        <w:jc w:val="right"/>
        <w:rPr>
          <w:b/>
          <w:sz w:val="28"/>
          <w:szCs w:val="24"/>
        </w:rPr>
      </w:pPr>
    </w:p>
    <w:bookmarkEnd w:id="0"/>
    <w:p w:rsidR="00D931FB" w:rsidRDefault="00D931FB" w:rsidP="00DA4096">
      <w:pPr>
        <w:ind w:firstLine="420"/>
        <w:rPr>
          <w:rFonts w:ascii="Times New Roman" w:eastAsia="新宋体" w:hAnsi="Times New Roman"/>
          <w:sz w:val="24"/>
          <w:szCs w:val="24"/>
        </w:rPr>
      </w:pPr>
      <w:r w:rsidRPr="00577501">
        <w:rPr>
          <w:rFonts w:ascii="Times New Roman" w:eastAsia="新宋体" w:hAnsi="Times New Roman" w:hint="eastAsia"/>
          <w:sz w:val="24"/>
          <w:szCs w:val="24"/>
        </w:rPr>
        <w:t>2015</w:t>
      </w:r>
      <w:r w:rsidRPr="00577501">
        <w:rPr>
          <w:rFonts w:ascii="Times New Roman" w:eastAsia="新宋体" w:hAnsi="Times New Roman" w:hint="eastAsia"/>
          <w:sz w:val="24"/>
          <w:szCs w:val="24"/>
        </w:rPr>
        <w:t>年巴黎气候变化大会</w:t>
      </w:r>
      <w:r>
        <w:rPr>
          <w:rFonts w:ascii="Times New Roman" w:eastAsia="新宋体" w:hAnsi="Times New Roman" w:hint="eastAsia"/>
          <w:sz w:val="24"/>
          <w:szCs w:val="24"/>
        </w:rPr>
        <w:t>提出了到</w:t>
      </w:r>
      <w:r>
        <w:rPr>
          <w:rFonts w:ascii="Times New Roman" w:eastAsia="新宋体" w:hAnsi="Times New Roman" w:hint="eastAsia"/>
          <w:sz w:val="24"/>
          <w:szCs w:val="24"/>
        </w:rPr>
        <w:t>2100</w:t>
      </w:r>
      <w:r>
        <w:rPr>
          <w:rFonts w:ascii="Times New Roman" w:eastAsia="新宋体" w:hAnsi="Times New Roman" w:hint="eastAsia"/>
          <w:sz w:val="24"/>
          <w:szCs w:val="24"/>
        </w:rPr>
        <w:t>年全球升温控制在</w:t>
      </w:r>
      <w:r>
        <w:rPr>
          <w:rFonts w:ascii="Times New Roman" w:eastAsia="新宋体" w:hAnsi="Times New Roman" w:hint="eastAsia"/>
          <w:sz w:val="24"/>
          <w:szCs w:val="24"/>
        </w:rPr>
        <w:t>2</w:t>
      </w:r>
      <w:r w:rsidRPr="00577501">
        <w:rPr>
          <w:rFonts w:ascii="Times New Roman" w:eastAsia="新宋体" w:hAnsi="Times New Roman" w:hint="eastAsia"/>
          <w:sz w:val="24"/>
          <w:szCs w:val="24"/>
        </w:rPr>
        <w:t>℃</w:t>
      </w:r>
      <w:r>
        <w:rPr>
          <w:rFonts w:ascii="Times New Roman" w:eastAsia="新宋体" w:hAnsi="Times New Roman" w:hint="eastAsia"/>
          <w:sz w:val="24"/>
          <w:szCs w:val="24"/>
        </w:rPr>
        <w:t>以下</w:t>
      </w:r>
      <w:r w:rsidR="00052C74">
        <w:rPr>
          <w:rFonts w:ascii="Times New Roman" w:eastAsia="新宋体" w:hAnsi="Times New Roman" w:hint="eastAsia"/>
          <w:sz w:val="24"/>
          <w:szCs w:val="24"/>
        </w:rPr>
        <w:t>的目标，</w:t>
      </w:r>
      <w:r>
        <w:rPr>
          <w:rFonts w:ascii="Times New Roman" w:eastAsia="新宋体" w:hAnsi="Times New Roman" w:hint="eastAsia"/>
          <w:sz w:val="24"/>
          <w:szCs w:val="24"/>
        </w:rPr>
        <w:t>同时</w:t>
      </w:r>
      <w:r w:rsidRPr="00577501">
        <w:rPr>
          <w:rFonts w:ascii="Times New Roman" w:eastAsia="新宋体" w:hAnsi="Times New Roman" w:hint="eastAsia"/>
          <w:sz w:val="24"/>
          <w:szCs w:val="24"/>
        </w:rPr>
        <w:t>欧盟和小岛国共同提出了全球</w:t>
      </w:r>
      <w:r w:rsidRPr="00577501">
        <w:rPr>
          <w:rFonts w:ascii="Times New Roman" w:eastAsia="新宋体" w:hAnsi="Times New Roman" w:hint="eastAsia"/>
          <w:sz w:val="24"/>
          <w:szCs w:val="24"/>
        </w:rPr>
        <w:t>1.5</w:t>
      </w:r>
      <w:r w:rsidRPr="00577501">
        <w:rPr>
          <w:rFonts w:ascii="Times New Roman" w:eastAsia="新宋体" w:hAnsi="Times New Roman" w:hint="eastAsia"/>
          <w:sz w:val="24"/>
          <w:szCs w:val="24"/>
        </w:rPr>
        <w:t>升温的目标，</w:t>
      </w:r>
      <w:r>
        <w:rPr>
          <w:rFonts w:ascii="Times New Roman" w:eastAsia="新宋体" w:hAnsi="Times New Roman" w:hint="eastAsia"/>
          <w:sz w:val="24"/>
          <w:szCs w:val="24"/>
        </w:rPr>
        <w:t>这些</w:t>
      </w:r>
      <w:r w:rsidRPr="00577501">
        <w:rPr>
          <w:rFonts w:ascii="Times New Roman" w:eastAsia="新宋体" w:hAnsi="Times New Roman" w:hint="eastAsia"/>
          <w:sz w:val="24"/>
          <w:szCs w:val="24"/>
        </w:rPr>
        <w:t>目标最终作为巴黎协议的</w:t>
      </w:r>
      <w:r>
        <w:rPr>
          <w:rFonts w:ascii="Times New Roman" w:eastAsia="新宋体" w:hAnsi="Times New Roman" w:hint="eastAsia"/>
          <w:sz w:val="24"/>
          <w:szCs w:val="24"/>
        </w:rPr>
        <w:t>正式</w:t>
      </w:r>
      <w:r w:rsidRPr="00577501">
        <w:rPr>
          <w:rFonts w:ascii="Times New Roman" w:eastAsia="新宋体" w:hAnsi="Times New Roman" w:hint="eastAsia"/>
          <w:sz w:val="24"/>
          <w:szCs w:val="24"/>
        </w:rPr>
        <w:t>目标提出。自此，全球</w:t>
      </w:r>
      <w:r>
        <w:rPr>
          <w:rFonts w:ascii="Times New Roman" w:eastAsia="新宋体" w:hAnsi="Times New Roman" w:hint="eastAsia"/>
          <w:sz w:val="24"/>
          <w:szCs w:val="24"/>
        </w:rPr>
        <w:t>实现将升温控制在</w:t>
      </w:r>
      <w:r>
        <w:rPr>
          <w:rFonts w:ascii="Times New Roman" w:eastAsia="新宋体" w:hAnsi="Times New Roman" w:hint="eastAsia"/>
          <w:sz w:val="24"/>
          <w:szCs w:val="24"/>
        </w:rPr>
        <w:t>2</w:t>
      </w:r>
      <w:r w:rsidRPr="00577501">
        <w:rPr>
          <w:rFonts w:ascii="Times New Roman" w:eastAsia="新宋体" w:hAnsi="Times New Roman" w:hint="eastAsia"/>
          <w:sz w:val="24"/>
          <w:szCs w:val="24"/>
        </w:rPr>
        <w:t>℃</w:t>
      </w:r>
      <w:r>
        <w:rPr>
          <w:rFonts w:ascii="Times New Roman" w:eastAsia="新宋体" w:hAnsi="Times New Roman" w:hint="eastAsia"/>
          <w:sz w:val="24"/>
          <w:szCs w:val="24"/>
        </w:rPr>
        <w:t>以下，以及努力实现</w:t>
      </w:r>
      <w:r w:rsidRPr="00577501">
        <w:rPr>
          <w:rFonts w:ascii="Times New Roman" w:eastAsia="新宋体" w:hAnsi="Times New Roman" w:hint="eastAsia"/>
          <w:sz w:val="24"/>
          <w:szCs w:val="24"/>
        </w:rPr>
        <w:t>1.5</w:t>
      </w:r>
      <w:r w:rsidRPr="00577501">
        <w:rPr>
          <w:rFonts w:ascii="Times New Roman" w:eastAsia="新宋体" w:hAnsi="Times New Roman" w:hint="eastAsia"/>
          <w:sz w:val="24"/>
          <w:szCs w:val="24"/>
        </w:rPr>
        <w:t>℃升温目标开始作为国际气候变化合作的政治目标，进入政府政策制定的视野之内。</w:t>
      </w:r>
    </w:p>
    <w:p w:rsidR="00D931FB" w:rsidRDefault="00D931FB">
      <w:pPr>
        <w:rPr>
          <w:rFonts w:ascii="Times New Roman" w:eastAsia="新宋体" w:hAnsi="Times New Roman"/>
          <w:sz w:val="24"/>
          <w:szCs w:val="24"/>
        </w:rPr>
      </w:pPr>
    </w:p>
    <w:p w:rsidR="00D931FB" w:rsidRPr="00577501" w:rsidRDefault="00D931FB" w:rsidP="00D931FB">
      <w:pPr>
        <w:spacing w:line="300" w:lineRule="exact"/>
        <w:ind w:firstLine="420"/>
        <w:rPr>
          <w:rFonts w:ascii="Times New Roman" w:eastAsia="新宋体" w:hAnsi="Times New Roman"/>
          <w:sz w:val="24"/>
          <w:szCs w:val="24"/>
        </w:rPr>
      </w:pPr>
      <w:r w:rsidRPr="00577501">
        <w:rPr>
          <w:rFonts w:ascii="Times New Roman" w:eastAsia="新宋体" w:hAnsi="Times New Roman" w:hint="eastAsia"/>
          <w:sz w:val="24"/>
          <w:szCs w:val="24"/>
        </w:rPr>
        <w:t>本研究分析</w:t>
      </w:r>
      <w:r w:rsidR="00DA4096">
        <w:rPr>
          <w:rFonts w:ascii="Times New Roman" w:eastAsia="新宋体" w:hAnsi="Times New Roman" w:hint="eastAsia"/>
          <w:sz w:val="24"/>
          <w:szCs w:val="24"/>
        </w:rPr>
        <w:t>了</w:t>
      </w:r>
      <w:r w:rsidRPr="00577501">
        <w:rPr>
          <w:rFonts w:ascii="Times New Roman" w:eastAsia="新宋体" w:hAnsi="Times New Roman" w:hint="eastAsia"/>
          <w:sz w:val="24"/>
          <w:szCs w:val="24"/>
        </w:rPr>
        <w:t>我国实现全球</w:t>
      </w:r>
      <w:r>
        <w:rPr>
          <w:rFonts w:ascii="Times New Roman" w:eastAsia="新宋体" w:hAnsi="Times New Roman" w:hint="eastAsia"/>
          <w:sz w:val="24"/>
          <w:szCs w:val="24"/>
        </w:rPr>
        <w:t>升温控制在</w:t>
      </w:r>
      <w:r>
        <w:rPr>
          <w:rFonts w:ascii="Times New Roman" w:eastAsia="新宋体" w:hAnsi="Times New Roman" w:hint="eastAsia"/>
          <w:sz w:val="24"/>
          <w:szCs w:val="24"/>
        </w:rPr>
        <w:t>2</w:t>
      </w:r>
      <w:r w:rsidRPr="00577501">
        <w:rPr>
          <w:rFonts w:ascii="Times New Roman" w:eastAsia="新宋体" w:hAnsi="Times New Roman" w:hint="eastAsia"/>
          <w:sz w:val="24"/>
          <w:szCs w:val="24"/>
        </w:rPr>
        <w:t>℃</w:t>
      </w:r>
      <w:r>
        <w:rPr>
          <w:rFonts w:ascii="Times New Roman" w:eastAsia="新宋体" w:hAnsi="Times New Roman" w:hint="eastAsia"/>
          <w:sz w:val="24"/>
          <w:szCs w:val="24"/>
        </w:rPr>
        <w:t>，以及</w:t>
      </w:r>
      <w:r w:rsidRPr="00577501">
        <w:rPr>
          <w:rFonts w:ascii="Times New Roman" w:eastAsia="新宋体" w:hAnsi="Times New Roman"/>
          <w:sz w:val="24"/>
          <w:szCs w:val="24"/>
        </w:rPr>
        <w:t>1.5</w:t>
      </w:r>
      <w:r w:rsidRPr="00577501">
        <w:rPr>
          <w:rFonts w:ascii="Times New Roman" w:eastAsia="新宋体" w:hAnsi="Times New Roman" w:hint="eastAsia"/>
          <w:sz w:val="24"/>
          <w:szCs w:val="24"/>
        </w:rPr>
        <w:t>℃目标下减排情景，</w:t>
      </w:r>
      <w:r w:rsidR="0044225C">
        <w:rPr>
          <w:rFonts w:ascii="Times New Roman" w:eastAsia="新宋体" w:hAnsi="Times New Roman" w:hint="eastAsia"/>
          <w:sz w:val="24"/>
          <w:szCs w:val="24"/>
        </w:rPr>
        <w:t>探索</w:t>
      </w:r>
      <w:r>
        <w:rPr>
          <w:rFonts w:ascii="Times New Roman" w:eastAsia="新宋体" w:hAnsi="Times New Roman" w:hint="eastAsia"/>
          <w:sz w:val="24"/>
          <w:szCs w:val="24"/>
        </w:rPr>
        <w:t>实现这些目标的能源转型路线图</w:t>
      </w:r>
      <w:r w:rsidR="0044225C">
        <w:rPr>
          <w:rFonts w:ascii="Times New Roman" w:eastAsia="新宋体" w:hAnsi="Times New Roman" w:hint="eastAsia"/>
          <w:sz w:val="24"/>
          <w:szCs w:val="24"/>
        </w:rPr>
        <w:t>并</w:t>
      </w:r>
      <w:r w:rsidRPr="00577501">
        <w:rPr>
          <w:rFonts w:ascii="Times New Roman" w:eastAsia="新宋体" w:hAnsi="Times New Roman" w:hint="eastAsia"/>
          <w:sz w:val="24"/>
          <w:szCs w:val="24"/>
        </w:rPr>
        <w:t>分析其可行性，</w:t>
      </w:r>
      <w:r w:rsidR="002E6771">
        <w:rPr>
          <w:rFonts w:ascii="Times New Roman" w:eastAsia="新宋体" w:hAnsi="Times New Roman" w:hint="eastAsia"/>
          <w:sz w:val="24"/>
          <w:szCs w:val="24"/>
        </w:rPr>
        <w:t>进而</w:t>
      </w:r>
      <w:r w:rsidRPr="00577501">
        <w:rPr>
          <w:rFonts w:ascii="Times New Roman" w:eastAsia="新宋体" w:hAnsi="Times New Roman" w:hint="eastAsia"/>
          <w:sz w:val="24"/>
          <w:szCs w:val="24"/>
        </w:rPr>
        <w:t>提出我国可能的减排途径</w:t>
      </w:r>
      <w:r>
        <w:rPr>
          <w:rFonts w:ascii="Times New Roman" w:eastAsia="新宋体" w:hAnsi="Times New Roman" w:hint="eastAsia"/>
          <w:sz w:val="24"/>
          <w:szCs w:val="24"/>
        </w:rPr>
        <w:t>。</w:t>
      </w:r>
      <w:r w:rsidRPr="00577501">
        <w:rPr>
          <w:rFonts w:ascii="Times New Roman" w:eastAsia="新宋体" w:hAnsi="Times New Roman" w:hint="eastAsia"/>
          <w:sz w:val="24"/>
          <w:szCs w:val="24"/>
        </w:rPr>
        <w:t>主要研究内容包括</w:t>
      </w:r>
      <w:r w:rsidR="002E6771">
        <w:rPr>
          <w:rFonts w:ascii="Times New Roman" w:eastAsia="新宋体" w:hAnsi="Times New Roman" w:hint="eastAsia"/>
          <w:sz w:val="24"/>
          <w:szCs w:val="24"/>
        </w:rPr>
        <w:t>：</w:t>
      </w:r>
      <w:r w:rsidRPr="00577501">
        <w:rPr>
          <w:rFonts w:ascii="Times New Roman" w:eastAsia="新宋体" w:hAnsi="Times New Roman" w:hint="eastAsia"/>
          <w:sz w:val="24"/>
          <w:szCs w:val="24"/>
        </w:rPr>
        <w:t>扩展</w:t>
      </w:r>
      <w:r w:rsidRPr="00577501">
        <w:rPr>
          <w:rFonts w:ascii="Times New Roman" w:eastAsia="新宋体" w:hAnsi="Times New Roman"/>
          <w:sz w:val="24"/>
          <w:szCs w:val="24"/>
        </w:rPr>
        <w:t>IPAC</w:t>
      </w:r>
      <w:r w:rsidRPr="00577501">
        <w:rPr>
          <w:rFonts w:ascii="Times New Roman" w:eastAsia="新宋体" w:hAnsi="Times New Roman" w:hint="eastAsia"/>
          <w:sz w:val="24"/>
          <w:szCs w:val="24"/>
        </w:rPr>
        <w:t>模型以适应针对</w:t>
      </w:r>
      <w:r>
        <w:rPr>
          <w:rFonts w:ascii="Times New Roman" w:eastAsia="新宋体" w:hAnsi="Times New Roman" w:hint="eastAsia"/>
          <w:sz w:val="24"/>
          <w:szCs w:val="24"/>
        </w:rPr>
        <w:t>2</w:t>
      </w:r>
      <w:r w:rsidRPr="00577501">
        <w:rPr>
          <w:rFonts w:ascii="Times New Roman" w:eastAsia="新宋体" w:hAnsi="Times New Roman" w:hint="eastAsia"/>
          <w:sz w:val="24"/>
          <w:szCs w:val="24"/>
        </w:rPr>
        <w:t>℃</w:t>
      </w:r>
      <w:r>
        <w:rPr>
          <w:rFonts w:ascii="Times New Roman" w:eastAsia="新宋体" w:hAnsi="Times New Roman" w:hint="eastAsia"/>
          <w:sz w:val="24"/>
          <w:szCs w:val="24"/>
        </w:rPr>
        <w:t>和</w:t>
      </w:r>
      <w:r w:rsidRPr="00577501">
        <w:rPr>
          <w:rFonts w:ascii="Times New Roman" w:eastAsia="新宋体" w:hAnsi="Times New Roman"/>
          <w:sz w:val="24"/>
          <w:szCs w:val="24"/>
        </w:rPr>
        <w:t>1.5</w:t>
      </w:r>
      <w:r w:rsidRPr="00577501">
        <w:rPr>
          <w:rFonts w:ascii="Times New Roman" w:eastAsia="新宋体" w:hAnsi="Times New Roman" w:hint="eastAsia"/>
          <w:sz w:val="24"/>
          <w:szCs w:val="24"/>
        </w:rPr>
        <w:t>℃目标下减排情景的分析，评估已有的全球研究，识别关键技术和途径，定量分析我国在全球实现该目标下的碳预算中的减排情景，评估减排成本以及对现有政策的冲击和转型的需要，分析其可行性，给出未来的减排途径；给出我国的应对</w:t>
      </w:r>
      <w:r>
        <w:rPr>
          <w:rFonts w:ascii="Times New Roman" w:eastAsia="新宋体" w:hAnsi="Times New Roman" w:hint="eastAsia"/>
          <w:sz w:val="24"/>
          <w:szCs w:val="24"/>
        </w:rPr>
        <w:t>升温</w:t>
      </w:r>
      <w:r>
        <w:rPr>
          <w:rFonts w:ascii="Times New Roman" w:eastAsia="新宋体" w:hAnsi="Times New Roman" w:hint="eastAsia"/>
          <w:sz w:val="24"/>
          <w:szCs w:val="24"/>
        </w:rPr>
        <w:t>2</w:t>
      </w:r>
      <w:r w:rsidRPr="00577501">
        <w:rPr>
          <w:rFonts w:ascii="Times New Roman" w:eastAsia="新宋体" w:hAnsi="Times New Roman" w:hint="eastAsia"/>
          <w:sz w:val="24"/>
          <w:szCs w:val="24"/>
        </w:rPr>
        <w:t>℃</w:t>
      </w:r>
      <w:r>
        <w:rPr>
          <w:rFonts w:ascii="Times New Roman" w:eastAsia="新宋体" w:hAnsi="Times New Roman" w:hint="eastAsia"/>
          <w:sz w:val="24"/>
          <w:szCs w:val="24"/>
        </w:rPr>
        <w:t>和</w:t>
      </w:r>
      <w:r w:rsidRPr="00577501">
        <w:rPr>
          <w:rFonts w:ascii="Times New Roman" w:eastAsia="新宋体" w:hAnsi="Times New Roman"/>
          <w:sz w:val="24"/>
          <w:szCs w:val="24"/>
        </w:rPr>
        <w:t>1.5</w:t>
      </w:r>
      <w:r w:rsidRPr="00577501">
        <w:rPr>
          <w:rFonts w:ascii="Times New Roman" w:eastAsia="新宋体" w:hAnsi="Times New Roman" w:hint="eastAsia"/>
          <w:sz w:val="24"/>
          <w:szCs w:val="24"/>
        </w:rPr>
        <w:t>℃目标下的战略。</w:t>
      </w:r>
    </w:p>
    <w:p w:rsidR="00D931FB" w:rsidRPr="00DA4096" w:rsidRDefault="00D931FB" w:rsidP="00D931FB">
      <w:pPr>
        <w:rPr>
          <w:sz w:val="24"/>
          <w:szCs w:val="24"/>
        </w:rPr>
      </w:pPr>
    </w:p>
    <w:p w:rsidR="00B57392" w:rsidRPr="00577501" w:rsidRDefault="00B57392" w:rsidP="00B57392">
      <w:pPr>
        <w:spacing w:line="300" w:lineRule="exact"/>
        <w:ind w:firstLine="420"/>
        <w:rPr>
          <w:rFonts w:ascii="Times New Roman" w:eastAsia="新宋体" w:hAnsi="Times New Roman"/>
          <w:sz w:val="24"/>
          <w:szCs w:val="24"/>
        </w:rPr>
      </w:pPr>
      <w:r w:rsidRPr="00577501">
        <w:rPr>
          <w:rFonts w:ascii="Times New Roman" w:eastAsia="新宋体" w:hAnsi="Times New Roman" w:hint="eastAsia"/>
          <w:sz w:val="24"/>
          <w:szCs w:val="24"/>
        </w:rPr>
        <w:t>本研究在</w:t>
      </w:r>
      <w:r w:rsidRPr="00577501">
        <w:rPr>
          <w:rFonts w:ascii="Times New Roman" w:eastAsia="新宋体" w:hAnsi="Times New Roman" w:hint="eastAsia"/>
          <w:sz w:val="24"/>
          <w:szCs w:val="24"/>
        </w:rPr>
        <w:t>IPAC</w:t>
      </w:r>
      <w:r w:rsidRPr="00577501">
        <w:rPr>
          <w:rFonts w:ascii="Times New Roman" w:eastAsia="新宋体" w:hAnsi="Times New Roman" w:hint="eastAsia"/>
          <w:sz w:val="24"/>
          <w:szCs w:val="24"/>
        </w:rPr>
        <w:t>模型组</w:t>
      </w:r>
      <w:r w:rsidR="00A96FC5">
        <w:rPr>
          <w:rFonts w:ascii="Times New Roman" w:eastAsia="新宋体" w:hAnsi="Times New Roman" w:hint="eastAsia"/>
          <w:sz w:val="24"/>
          <w:szCs w:val="24"/>
        </w:rPr>
        <w:t>前期开展的</w:t>
      </w:r>
      <w:r>
        <w:rPr>
          <w:rFonts w:ascii="Times New Roman" w:eastAsia="新宋体" w:hAnsi="Times New Roman" w:hint="eastAsia"/>
          <w:sz w:val="24"/>
          <w:szCs w:val="24"/>
        </w:rPr>
        <w:t>中国减排情景</w:t>
      </w:r>
      <w:r w:rsidR="00A96FC5">
        <w:rPr>
          <w:rFonts w:ascii="Times New Roman" w:eastAsia="新宋体" w:hAnsi="Times New Roman" w:hint="eastAsia"/>
          <w:sz w:val="24"/>
          <w:szCs w:val="24"/>
        </w:rPr>
        <w:t>分析的</w:t>
      </w:r>
      <w:r w:rsidRPr="00577501">
        <w:rPr>
          <w:rFonts w:ascii="Times New Roman" w:eastAsia="新宋体" w:hAnsi="Times New Roman" w:hint="eastAsia"/>
          <w:sz w:val="24"/>
          <w:szCs w:val="24"/>
        </w:rPr>
        <w:t>基础上，</w:t>
      </w:r>
      <w:r w:rsidR="00A96FC5">
        <w:rPr>
          <w:rFonts w:ascii="Times New Roman" w:eastAsia="新宋体" w:hAnsi="Times New Roman" w:hint="eastAsia"/>
          <w:sz w:val="24"/>
          <w:szCs w:val="24"/>
        </w:rPr>
        <w:t>分析实现升温</w:t>
      </w:r>
      <w:r w:rsidR="00A96FC5">
        <w:rPr>
          <w:rFonts w:ascii="Times New Roman" w:eastAsia="新宋体" w:hAnsi="Times New Roman" w:hint="eastAsia"/>
          <w:sz w:val="24"/>
          <w:szCs w:val="24"/>
        </w:rPr>
        <w:t>2</w:t>
      </w:r>
      <w:r w:rsidR="00A96FC5" w:rsidRPr="00577501">
        <w:rPr>
          <w:rFonts w:ascii="Times New Roman" w:eastAsia="新宋体" w:hAnsi="Times New Roman" w:hint="eastAsia"/>
          <w:sz w:val="24"/>
          <w:szCs w:val="24"/>
        </w:rPr>
        <w:t>℃</w:t>
      </w:r>
      <w:r w:rsidR="00A96FC5">
        <w:rPr>
          <w:rFonts w:ascii="Times New Roman" w:eastAsia="新宋体" w:hAnsi="Times New Roman" w:hint="eastAsia"/>
          <w:sz w:val="24"/>
          <w:szCs w:val="24"/>
        </w:rPr>
        <w:t>和</w:t>
      </w:r>
      <w:r w:rsidR="00A96FC5" w:rsidRPr="00577501">
        <w:rPr>
          <w:rFonts w:ascii="Times New Roman" w:eastAsia="新宋体" w:hAnsi="Times New Roman"/>
          <w:sz w:val="24"/>
          <w:szCs w:val="24"/>
        </w:rPr>
        <w:t>1.5</w:t>
      </w:r>
      <w:r w:rsidR="00A96FC5" w:rsidRPr="00577501">
        <w:rPr>
          <w:rFonts w:ascii="Times New Roman" w:eastAsia="新宋体" w:hAnsi="Times New Roman" w:hint="eastAsia"/>
          <w:sz w:val="24"/>
          <w:szCs w:val="24"/>
        </w:rPr>
        <w:t>℃目标下</w:t>
      </w:r>
      <w:r w:rsidR="00A96FC5">
        <w:rPr>
          <w:rFonts w:ascii="Times New Roman" w:eastAsia="新宋体" w:hAnsi="Times New Roman" w:hint="eastAsia"/>
          <w:sz w:val="24"/>
          <w:szCs w:val="24"/>
        </w:rPr>
        <w:t>，所需要的各种对策。</w:t>
      </w:r>
      <w:r w:rsidRPr="00577501">
        <w:rPr>
          <w:rFonts w:ascii="Times New Roman" w:eastAsia="新宋体" w:hAnsi="Times New Roman" w:hint="eastAsia"/>
          <w:sz w:val="24"/>
          <w:szCs w:val="24"/>
        </w:rPr>
        <w:t>情景的</w:t>
      </w:r>
      <w:r w:rsidR="00A96FC5">
        <w:rPr>
          <w:rFonts w:ascii="Times New Roman" w:eastAsia="新宋体" w:hAnsi="Times New Roman" w:hint="eastAsia"/>
          <w:sz w:val="24"/>
          <w:szCs w:val="24"/>
        </w:rPr>
        <w:t>参数设置</w:t>
      </w:r>
      <w:r w:rsidRPr="00577501">
        <w:rPr>
          <w:rFonts w:ascii="Times New Roman" w:eastAsia="新宋体" w:hAnsi="Times New Roman" w:hint="eastAsia"/>
          <w:sz w:val="24"/>
          <w:szCs w:val="24"/>
        </w:rPr>
        <w:t>与</w:t>
      </w:r>
      <w:r w:rsidR="00A96FC5">
        <w:rPr>
          <w:rFonts w:ascii="Times New Roman" w:eastAsia="新宋体" w:hAnsi="Times New Roman" w:hint="eastAsia"/>
          <w:sz w:val="24"/>
          <w:szCs w:val="24"/>
        </w:rPr>
        <w:t>过往</w:t>
      </w:r>
      <w:r w:rsidR="00A96FC5" w:rsidRPr="00577501">
        <w:rPr>
          <w:rFonts w:ascii="Times New Roman" w:eastAsia="新宋体" w:hAnsi="Times New Roman" w:hint="eastAsia"/>
          <w:sz w:val="24"/>
          <w:szCs w:val="24"/>
        </w:rPr>
        <w:t>的</w:t>
      </w:r>
      <w:r w:rsidRPr="00577501">
        <w:rPr>
          <w:rFonts w:ascii="Times New Roman" w:eastAsia="新宋体" w:hAnsi="Times New Roman" w:hint="eastAsia"/>
          <w:sz w:val="24"/>
          <w:szCs w:val="24"/>
        </w:rPr>
        <w:t>中国减排情景基本一致，包括人口、城市化率、经济发展、产业结构等（见相关研究报告和论文）。在此基础之上，进一步强化节能、可再生能源、核电发展、碳捕获和存储技术（</w:t>
      </w:r>
      <w:r w:rsidRPr="00577501">
        <w:rPr>
          <w:rFonts w:ascii="Times New Roman" w:eastAsia="新宋体" w:hAnsi="Times New Roman" w:hint="eastAsia"/>
          <w:sz w:val="24"/>
          <w:szCs w:val="24"/>
        </w:rPr>
        <w:t>CCS</w:t>
      </w:r>
      <w:r w:rsidRPr="00577501">
        <w:rPr>
          <w:rFonts w:ascii="Times New Roman" w:eastAsia="新宋体" w:hAnsi="Times New Roman" w:hint="eastAsia"/>
          <w:sz w:val="24"/>
          <w:szCs w:val="24"/>
        </w:rPr>
        <w:t>）</w:t>
      </w:r>
      <w:r w:rsidR="00F1003C">
        <w:rPr>
          <w:rFonts w:ascii="Times New Roman" w:eastAsia="新宋体" w:hAnsi="Times New Roman" w:hint="eastAsia"/>
          <w:sz w:val="24"/>
          <w:szCs w:val="24"/>
        </w:rPr>
        <w:t>等领域的对策</w:t>
      </w:r>
      <w:r w:rsidRPr="00577501">
        <w:rPr>
          <w:rFonts w:ascii="Times New Roman" w:eastAsia="新宋体" w:hAnsi="Times New Roman" w:hint="eastAsia"/>
          <w:sz w:val="24"/>
          <w:szCs w:val="24"/>
        </w:rPr>
        <w:t>，特别是大规模生物质能发电的</w:t>
      </w:r>
      <w:r w:rsidRPr="00577501">
        <w:rPr>
          <w:rFonts w:ascii="Times New Roman" w:eastAsia="新宋体" w:hAnsi="Times New Roman" w:hint="eastAsia"/>
          <w:sz w:val="24"/>
          <w:szCs w:val="24"/>
        </w:rPr>
        <w:t>CCS</w:t>
      </w:r>
      <w:r w:rsidRPr="00577501">
        <w:rPr>
          <w:rFonts w:ascii="Times New Roman" w:eastAsia="新宋体" w:hAnsi="Times New Roman" w:hint="eastAsia"/>
          <w:sz w:val="24"/>
          <w:szCs w:val="24"/>
        </w:rPr>
        <w:t>，实现电力的零排放</w:t>
      </w:r>
      <w:r w:rsidR="00F1003C">
        <w:rPr>
          <w:rFonts w:ascii="Times New Roman" w:eastAsia="新宋体" w:hAnsi="Times New Roman" w:hint="eastAsia"/>
          <w:sz w:val="24"/>
          <w:szCs w:val="24"/>
        </w:rPr>
        <w:t>甚</w:t>
      </w:r>
      <w:r w:rsidRPr="00577501">
        <w:rPr>
          <w:rFonts w:ascii="Times New Roman" w:eastAsia="新宋体" w:hAnsi="Times New Roman" w:hint="eastAsia"/>
          <w:sz w:val="24"/>
          <w:szCs w:val="24"/>
        </w:rPr>
        <w:t>至负排放，大力促进终端用能的电力化，实现整个能源体系到</w:t>
      </w:r>
      <w:r w:rsidRPr="00577501">
        <w:rPr>
          <w:rFonts w:ascii="Times New Roman" w:eastAsia="新宋体" w:hAnsi="Times New Roman" w:hint="eastAsia"/>
          <w:sz w:val="24"/>
          <w:szCs w:val="24"/>
        </w:rPr>
        <w:t>2050</w:t>
      </w:r>
      <w:r w:rsidRPr="00577501">
        <w:rPr>
          <w:rFonts w:ascii="Times New Roman" w:eastAsia="新宋体" w:hAnsi="Times New Roman" w:hint="eastAsia"/>
          <w:sz w:val="24"/>
          <w:szCs w:val="24"/>
        </w:rPr>
        <w:t>年</w:t>
      </w:r>
      <w:r>
        <w:rPr>
          <w:rFonts w:ascii="Times New Roman" w:eastAsia="新宋体" w:hAnsi="Times New Roman" w:hint="eastAsia"/>
          <w:sz w:val="24"/>
          <w:szCs w:val="24"/>
        </w:rPr>
        <w:t>实现深度减排，以及</w:t>
      </w:r>
      <w:r w:rsidRPr="00577501">
        <w:rPr>
          <w:rFonts w:ascii="Times New Roman" w:eastAsia="新宋体" w:hAnsi="Times New Roman" w:hint="eastAsia"/>
          <w:sz w:val="24"/>
          <w:szCs w:val="24"/>
        </w:rPr>
        <w:t>近零排放。</w:t>
      </w:r>
    </w:p>
    <w:p w:rsidR="00DA4096" w:rsidRDefault="00DA4096" w:rsidP="00B57392">
      <w:pPr>
        <w:spacing w:line="300" w:lineRule="auto"/>
        <w:ind w:firstLine="420"/>
        <w:rPr>
          <w:rFonts w:ascii="Times New Roman" w:eastAsia="新宋体" w:hAnsi="Times New Roman"/>
          <w:sz w:val="24"/>
          <w:szCs w:val="24"/>
        </w:rPr>
      </w:pPr>
    </w:p>
    <w:p w:rsidR="00B57392" w:rsidRDefault="00B57392" w:rsidP="00DA4096">
      <w:pPr>
        <w:spacing w:line="300" w:lineRule="exact"/>
        <w:ind w:firstLine="420"/>
        <w:rPr>
          <w:rFonts w:hAnsi="宋体"/>
          <w:sz w:val="24"/>
        </w:rPr>
      </w:pPr>
      <w:r w:rsidRPr="00577501">
        <w:rPr>
          <w:rFonts w:ascii="Times New Roman" w:eastAsia="新宋体" w:hAnsi="Times New Roman" w:hint="eastAsia"/>
          <w:sz w:val="24"/>
          <w:szCs w:val="24"/>
        </w:rPr>
        <w:t>研究中利用</w:t>
      </w:r>
      <w:r w:rsidRPr="00577501">
        <w:rPr>
          <w:rFonts w:ascii="Times New Roman" w:eastAsia="新宋体" w:hAnsi="Times New Roman" w:hint="eastAsia"/>
          <w:sz w:val="24"/>
          <w:szCs w:val="24"/>
        </w:rPr>
        <w:t>IPAC-AIM</w:t>
      </w:r>
      <w:r w:rsidRPr="00577501">
        <w:rPr>
          <w:rFonts w:ascii="Times New Roman" w:eastAsia="新宋体" w:hAnsi="Times New Roman" w:hint="eastAsia"/>
          <w:sz w:val="24"/>
          <w:szCs w:val="24"/>
        </w:rPr>
        <w:t>技术模型进行情景的定量分析。</w:t>
      </w:r>
      <w:r w:rsidRPr="00B57113">
        <w:rPr>
          <w:rFonts w:hAnsi="宋体"/>
          <w:sz w:val="24"/>
        </w:rPr>
        <w:t>IPAC</w:t>
      </w:r>
      <w:r w:rsidRPr="00B57113">
        <w:rPr>
          <w:rFonts w:hAnsi="宋体" w:hint="eastAsia"/>
          <w:sz w:val="24"/>
        </w:rPr>
        <w:t>由</w:t>
      </w:r>
      <w:r w:rsidR="00F1003C" w:rsidRPr="006870B9">
        <w:rPr>
          <w:rFonts w:hAnsi="宋体" w:hint="eastAsia"/>
          <w:sz w:val="24"/>
        </w:rPr>
        <w:t>国家</w:t>
      </w:r>
      <w:r w:rsidR="000B5959">
        <w:rPr>
          <w:rFonts w:hAnsi="宋体" w:hint="eastAsia"/>
          <w:sz w:val="24"/>
        </w:rPr>
        <w:t>发展改革</w:t>
      </w:r>
      <w:r w:rsidR="00F1003C" w:rsidRPr="006870B9">
        <w:rPr>
          <w:rFonts w:hAnsi="宋体" w:hint="eastAsia"/>
          <w:sz w:val="24"/>
        </w:rPr>
        <w:t>委</w:t>
      </w:r>
      <w:r w:rsidRPr="00B57113">
        <w:rPr>
          <w:rFonts w:hAnsi="宋体" w:hint="eastAsia"/>
          <w:sz w:val="24"/>
        </w:rPr>
        <w:t>能源研究所开发</w:t>
      </w:r>
      <w:r w:rsidR="00F1003C">
        <w:rPr>
          <w:rFonts w:hAnsi="宋体" w:hint="eastAsia"/>
          <w:sz w:val="24"/>
        </w:rPr>
        <w:t>，是</w:t>
      </w:r>
      <w:r w:rsidRPr="00B57113">
        <w:rPr>
          <w:rFonts w:hAnsi="宋体" w:hint="eastAsia"/>
          <w:sz w:val="24"/>
        </w:rPr>
        <w:t>对中国的能源和环境政策进行综合评价的模型</w:t>
      </w:r>
      <w:r w:rsidR="00F1003C">
        <w:rPr>
          <w:rFonts w:hAnsi="宋体" w:hint="eastAsia"/>
          <w:sz w:val="24"/>
        </w:rPr>
        <w:t>。自</w:t>
      </w:r>
      <w:r w:rsidRPr="00B57113">
        <w:rPr>
          <w:rFonts w:hAnsi="宋体"/>
          <w:sz w:val="24"/>
        </w:rPr>
        <w:t>1992</w:t>
      </w:r>
      <w:r w:rsidR="00F1003C">
        <w:rPr>
          <w:rFonts w:hAnsi="宋体" w:hint="eastAsia"/>
          <w:sz w:val="24"/>
        </w:rPr>
        <w:t>年</w:t>
      </w:r>
      <w:r w:rsidRPr="00B57113">
        <w:rPr>
          <w:rFonts w:hAnsi="宋体" w:hint="eastAsia"/>
          <w:sz w:val="24"/>
        </w:rPr>
        <w:t>以来，能源研究所开始在能源模型开发与应用方面进行研究</w:t>
      </w:r>
      <w:r w:rsidR="00F1003C">
        <w:rPr>
          <w:rFonts w:hAnsi="宋体" w:hint="eastAsia"/>
          <w:sz w:val="24"/>
        </w:rPr>
        <w:t>，通过</w:t>
      </w:r>
      <w:r w:rsidRPr="00B57113">
        <w:rPr>
          <w:rFonts w:hAnsi="宋体" w:hint="eastAsia"/>
          <w:sz w:val="24"/>
        </w:rPr>
        <w:t>与国际上一些知名研究机构</w:t>
      </w:r>
      <w:r w:rsidR="00F1003C">
        <w:rPr>
          <w:rFonts w:hAnsi="宋体" w:hint="eastAsia"/>
          <w:sz w:val="24"/>
        </w:rPr>
        <w:t>的</w:t>
      </w:r>
      <w:r w:rsidRPr="00B57113">
        <w:rPr>
          <w:rFonts w:hAnsi="宋体" w:hint="eastAsia"/>
          <w:sz w:val="24"/>
        </w:rPr>
        <w:t>长期合作，已经开发完成了一组</w:t>
      </w:r>
      <w:r w:rsidR="00F1003C" w:rsidRPr="00B57113">
        <w:rPr>
          <w:rFonts w:hAnsi="宋体" w:hint="eastAsia"/>
          <w:sz w:val="24"/>
        </w:rPr>
        <w:t>能源与气候变化</w:t>
      </w:r>
      <w:r w:rsidRPr="00B57113">
        <w:rPr>
          <w:rFonts w:hAnsi="宋体" w:hint="eastAsia"/>
          <w:sz w:val="24"/>
        </w:rPr>
        <w:t>模型，</w:t>
      </w:r>
      <w:r w:rsidR="00F1003C">
        <w:rPr>
          <w:rFonts w:hAnsi="宋体" w:hint="eastAsia"/>
          <w:sz w:val="24"/>
        </w:rPr>
        <w:t>包括</w:t>
      </w:r>
      <w:r w:rsidR="00F1003C" w:rsidRPr="006870B9">
        <w:rPr>
          <w:rFonts w:hAnsi="宋体" w:hint="eastAsia"/>
          <w:sz w:val="24"/>
        </w:rPr>
        <w:t>我国能源需求供应</w:t>
      </w:r>
      <w:r w:rsidR="00F1003C">
        <w:rPr>
          <w:rFonts w:hAnsi="宋体" w:hint="eastAsia"/>
          <w:sz w:val="24"/>
        </w:rPr>
        <w:t>、</w:t>
      </w:r>
      <w:r w:rsidR="00F1003C" w:rsidRPr="006870B9">
        <w:rPr>
          <w:rFonts w:hAnsi="宋体" w:hint="eastAsia"/>
          <w:sz w:val="24"/>
        </w:rPr>
        <w:t>温室气体排放、大气雾霾排放模型研究</w:t>
      </w:r>
      <w:r w:rsidR="00F1003C">
        <w:rPr>
          <w:rFonts w:hAnsi="宋体" w:hint="eastAsia"/>
          <w:sz w:val="24"/>
        </w:rPr>
        <w:t>等等</w:t>
      </w:r>
      <w:r w:rsidRPr="00B57113">
        <w:rPr>
          <w:rFonts w:hAnsi="宋体" w:hint="eastAsia"/>
          <w:sz w:val="24"/>
        </w:rPr>
        <w:t>。</w:t>
      </w:r>
      <w:r w:rsidRPr="00B57113">
        <w:rPr>
          <w:rFonts w:hAnsi="宋体"/>
          <w:sz w:val="24"/>
        </w:rPr>
        <w:t>2000</w:t>
      </w:r>
      <w:r w:rsidRPr="00B57113">
        <w:rPr>
          <w:rFonts w:hAnsi="宋体" w:hint="eastAsia"/>
          <w:sz w:val="24"/>
        </w:rPr>
        <w:t>年</w:t>
      </w:r>
      <w:r w:rsidR="00F1003C">
        <w:rPr>
          <w:rFonts w:hAnsi="宋体" w:hint="eastAsia"/>
          <w:sz w:val="24"/>
        </w:rPr>
        <w:t>，能源研究所</w:t>
      </w:r>
      <w:r w:rsidRPr="00B57113">
        <w:rPr>
          <w:rFonts w:hAnsi="宋体" w:hint="eastAsia"/>
          <w:sz w:val="24"/>
        </w:rPr>
        <w:t>开始有针对性</w:t>
      </w:r>
      <w:r w:rsidR="00F1003C">
        <w:rPr>
          <w:rFonts w:hAnsi="宋体" w:hint="eastAsia"/>
          <w:sz w:val="24"/>
        </w:rPr>
        <w:t>地</w:t>
      </w:r>
      <w:r w:rsidRPr="00B57113">
        <w:rPr>
          <w:rFonts w:hAnsi="宋体" w:hint="eastAsia"/>
          <w:sz w:val="24"/>
        </w:rPr>
        <w:t>构建我国的能源环境综合评价模型，已经形成一个综合评价</w:t>
      </w:r>
      <w:r w:rsidRPr="00B57113">
        <w:rPr>
          <w:rFonts w:hAnsi="宋体" w:hint="eastAsia"/>
          <w:sz w:val="24"/>
        </w:rPr>
        <w:lastRenderedPageBreak/>
        <w:t>模型框架，我们称之为中国能源环境综合政策评价模型</w:t>
      </w:r>
      <w:r w:rsidR="00F1003C">
        <w:rPr>
          <w:rFonts w:hAnsi="宋体" w:hint="eastAsia"/>
          <w:sz w:val="24"/>
        </w:rPr>
        <w:t>（</w:t>
      </w:r>
      <w:r w:rsidR="00F1003C" w:rsidRPr="00B57113">
        <w:rPr>
          <w:rFonts w:hAnsi="宋体"/>
          <w:sz w:val="24"/>
        </w:rPr>
        <w:t>IPAC</w:t>
      </w:r>
      <w:r w:rsidR="00F1003C">
        <w:rPr>
          <w:rFonts w:hAnsi="宋体" w:hint="eastAsia"/>
          <w:sz w:val="24"/>
        </w:rPr>
        <w:t>）</w:t>
      </w:r>
      <w:r w:rsidRPr="00B57113">
        <w:rPr>
          <w:rFonts w:hAnsi="宋体" w:hint="eastAsia"/>
          <w:sz w:val="24"/>
        </w:rPr>
        <w:t>。</w:t>
      </w:r>
    </w:p>
    <w:p w:rsidR="00B57392" w:rsidRPr="006870B9" w:rsidRDefault="00B57392" w:rsidP="00DA4096">
      <w:pPr>
        <w:spacing w:line="300" w:lineRule="exact"/>
        <w:ind w:firstLine="420"/>
        <w:rPr>
          <w:rFonts w:hAnsi="宋体"/>
          <w:sz w:val="24"/>
        </w:rPr>
      </w:pPr>
      <w:r w:rsidRPr="006870B9">
        <w:rPr>
          <w:rFonts w:hAnsi="宋体" w:hint="eastAsia"/>
          <w:sz w:val="24"/>
        </w:rPr>
        <w:t>自</w:t>
      </w:r>
      <w:r w:rsidRPr="006870B9">
        <w:rPr>
          <w:rFonts w:hAnsi="宋体" w:hint="eastAsia"/>
          <w:sz w:val="24"/>
        </w:rPr>
        <w:t>2000</w:t>
      </w:r>
      <w:r w:rsidRPr="006870B9">
        <w:rPr>
          <w:rFonts w:hAnsi="宋体" w:hint="eastAsia"/>
          <w:sz w:val="24"/>
        </w:rPr>
        <w:t>年模型构建完毕，</w:t>
      </w:r>
      <w:r w:rsidRPr="006870B9">
        <w:rPr>
          <w:rFonts w:hAnsi="宋体" w:hint="eastAsia"/>
          <w:sz w:val="24"/>
        </w:rPr>
        <w:t>IPAC</w:t>
      </w:r>
      <w:r w:rsidRPr="006870B9">
        <w:rPr>
          <w:rFonts w:hAnsi="宋体" w:hint="eastAsia"/>
          <w:sz w:val="24"/>
        </w:rPr>
        <w:t>模型组参与了</w:t>
      </w:r>
      <w:r w:rsidR="000B5959">
        <w:rPr>
          <w:rFonts w:hAnsi="宋体" w:hint="eastAsia"/>
          <w:sz w:val="24"/>
        </w:rPr>
        <w:t>多项重大</w:t>
      </w:r>
      <w:r w:rsidRPr="006870B9">
        <w:rPr>
          <w:rFonts w:hAnsi="宋体" w:hint="eastAsia"/>
          <w:sz w:val="24"/>
        </w:rPr>
        <w:t>政策研究，包括我国多种温室气体排放情景研究</w:t>
      </w:r>
      <w:r w:rsidR="000B5959">
        <w:rPr>
          <w:rFonts w:hAnsi="宋体" w:hint="eastAsia"/>
          <w:sz w:val="24"/>
        </w:rPr>
        <w:t>（国家发展改革委）</w:t>
      </w:r>
      <w:r w:rsidRPr="006870B9">
        <w:rPr>
          <w:rFonts w:hAnsi="宋体" w:hint="eastAsia"/>
          <w:sz w:val="24"/>
        </w:rPr>
        <w:t>、</w:t>
      </w:r>
      <w:r w:rsidRPr="006870B9">
        <w:rPr>
          <w:rFonts w:hAnsi="宋体" w:hint="eastAsia"/>
          <w:sz w:val="24"/>
        </w:rPr>
        <w:t>2015</w:t>
      </w:r>
      <w:r w:rsidRPr="006870B9">
        <w:rPr>
          <w:rFonts w:hAnsi="宋体" w:hint="eastAsia"/>
          <w:sz w:val="24"/>
        </w:rPr>
        <w:t>年我国能源消费总量控制目标研究（国家能源局）、我国能源快速转型途径研究、</w:t>
      </w:r>
      <w:r w:rsidRPr="006870B9">
        <w:rPr>
          <w:rFonts w:hAnsi="宋体" w:hint="eastAsia"/>
          <w:sz w:val="24"/>
        </w:rPr>
        <w:t>2050</w:t>
      </w:r>
      <w:r w:rsidRPr="006870B9">
        <w:rPr>
          <w:rFonts w:hAnsi="宋体" w:hint="eastAsia"/>
          <w:sz w:val="24"/>
        </w:rPr>
        <w:t>年我国能源发展战略研究（中国工程院）、我国国家自主贡献目标研究（国家气候变化专家委员会）、十三五规划能源、气候变化目标研究（国家</w:t>
      </w:r>
      <w:r w:rsidR="000B5959">
        <w:rPr>
          <w:rFonts w:hAnsi="宋体" w:hint="eastAsia"/>
          <w:sz w:val="24"/>
        </w:rPr>
        <w:t>发展改革</w:t>
      </w:r>
      <w:r w:rsidRPr="006870B9">
        <w:rPr>
          <w:rFonts w:hAnsi="宋体" w:hint="eastAsia"/>
          <w:sz w:val="24"/>
        </w:rPr>
        <w:t>委规划司）等。除此之外，</w:t>
      </w:r>
      <w:r w:rsidRPr="006870B9">
        <w:rPr>
          <w:rFonts w:hAnsi="宋体" w:hint="eastAsia"/>
          <w:sz w:val="24"/>
        </w:rPr>
        <w:t>IPAC</w:t>
      </w:r>
      <w:r w:rsidRPr="006870B9">
        <w:rPr>
          <w:rFonts w:hAnsi="宋体" w:hint="eastAsia"/>
          <w:sz w:val="24"/>
        </w:rPr>
        <w:t>模型组也参与了全球能源和排放情景研究，从全球减排、能源资源分布、技术进步等方面分析我国的能源需求和供应。</w:t>
      </w:r>
    </w:p>
    <w:p w:rsidR="00B57392" w:rsidRPr="00577501" w:rsidRDefault="00B57392" w:rsidP="00DA4096">
      <w:pPr>
        <w:spacing w:line="300" w:lineRule="exact"/>
        <w:ind w:firstLine="420"/>
        <w:rPr>
          <w:rFonts w:ascii="Times New Roman" w:eastAsia="新宋体" w:hAnsi="Times New Roman"/>
          <w:sz w:val="24"/>
          <w:szCs w:val="24"/>
        </w:rPr>
      </w:pPr>
    </w:p>
    <w:p w:rsidR="00DA4096" w:rsidRDefault="00DA4096" w:rsidP="00DA4096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利用</w:t>
      </w:r>
      <w:r>
        <w:rPr>
          <w:rFonts w:hint="eastAsia"/>
          <w:sz w:val="24"/>
          <w:szCs w:val="24"/>
        </w:rPr>
        <w:t>IPAC-AIM</w:t>
      </w:r>
      <w:r>
        <w:rPr>
          <w:rFonts w:hint="eastAsia"/>
          <w:sz w:val="24"/>
          <w:szCs w:val="24"/>
        </w:rPr>
        <w:t>技术模型分析得到能源排放情景，图</w:t>
      </w:r>
      <w:r>
        <w:rPr>
          <w:rFonts w:hint="eastAsia"/>
          <w:sz w:val="24"/>
          <w:szCs w:val="24"/>
        </w:rPr>
        <w:t>1</w:t>
      </w:r>
      <w:r w:rsidR="000B5959"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</w:rPr>
        <w:t>1.5</w:t>
      </w:r>
      <w:r>
        <w:rPr>
          <w:rFonts w:ascii="宋体" w:eastAsia="宋体" w:hAnsi="宋体" w:hint="eastAsia"/>
          <w:sz w:val="24"/>
          <w:szCs w:val="24"/>
        </w:rPr>
        <w:t>℃</w:t>
      </w:r>
      <w:r>
        <w:rPr>
          <w:rFonts w:hint="eastAsia"/>
          <w:sz w:val="24"/>
          <w:szCs w:val="24"/>
        </w:rPr>
        <w:t>情景下能源活动</w:t>
      </w:r>
      <w:r>
        <w:rPr>
          <w:rFonts w:hint="eastAsia"/>
          <w:sz w:val="24"/>
          <w:szCs w:val="24"/>
        </w:rPr>
        <w:t>CO2</w:t>
      </w:r>
      <w:r>
        <w:rPr>
          <w:rFonts w:hint="eastAsia"/>
          <w:sz w:val="24"/>
          <w:szCs w:val="24"/>
        </w:rPr>
        <w:t>排放量，图</w:t>
      </w:r>
      <w:r>
        <w:rPr>
          <w:rFonts w:hint="eastAsia"/>
          <w:sz w:val="24"/>
          <w:szCs w:val="24"/>
        </w:rPr>
        <w:t>2</w:t>
      </w:r>
      <w:r w:rsidR="000B5959">
        <w:rPr>
          <w:rFonts w:hint="eastAsia"/>
          <w:sz w:val="24"/>
          <w:szCs w:val="24"/>
        </w:rPr>
        <w:t>是</w:t>
      </w:r>
      <w:r w:rsidR="000B5959">
        <w:rPr>
          <w:rFonts w:hint="eastAsia"/>
          <w:sz w:val="24"/>
          <w:szCs w:val="24"/>
        </w:rPr>
        <w:t>1</w:t>
      </w:r>
      <w:r w:rsidR="000B5959">
        <w:rPr>
          <w:sz w:val="24"/>
          <w:szCs w:val="24"/>
        </w:rPr>
        <w:t>.5</w:t>
      </w:r>
      <w:r w:rsidR="000B5959">
        <w:rPr>
          <w:rFonts w:ascii="宋体" w:eastAsia="宋体" w:hAnsi="宋体" w:hint="eastAsia"/>
          <w:sz w:val="24"/>
          <w:szCs w:val="24"/>
        </w:rPr>
        <w:t>℃</w:t>
      </w:r>
      <w:r w:rsidR="000B5959">
        <w:rPr>
          <w:rFonts w:hint="eastAsia"/>
          <w:sz w:val="24"/>
          <w:szCs w:val="24"/>
        </w:rPr>
        <w:t>情景下</w:t>
      </w:r>
      <w:r>
        <w:rPr>
          <w:rFonts w:hint="eastAsia"/>
          <w:sz w:val="24"/>
          <w:szCs w:val="24"/>
        </w:rPr>
        <w:t>分部门</w:t>
      </w:r>
      <w:r>
        <w:rPr>
          <w:rFonts w:hint="eastAsia"/>
          <w:sz w:val="24"/>
          <w:szCs w:val="24"/>
        </w:rPr>
        <w:t>CO2</w:t>
      </w:r>
      <w:r>
        <w:rPr>
          <w:rFonts w:hint="eastAsia"/>
          <w:sz w:val="24"/>
          <w:szCs w:val="24"/>
        </w:rPr>
        <w:t>排放量。</w:t>
      </w:r>
      <w:r w:rsidR="000B5959">
        <w:rPr>
          <w:rFonts w:hint="eastAsia"/>
          <w:sz w:val="24"/>
          <w:szCs w:val="24"/>
        </w:rPr>
        <w:t>研究结果表明，</w:t>
      </w:r>
      <w:r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年之后</w:t>
      </w:r>
      <w:r>
        <w:rPr>
          <w:rFonts w:hint="eastAsia"/>
          <w:sz w:val="24"/>
          <w:szCs w:val="24"/>
        </w:rPr>
        <w:t>CO2</w:t>
      </w:r>
      <w:r>
        <w:rPr>
          <w:rFonts w:hint="eastAsia"/>
          <w:sz w:val="24"/>
          <w:szCs w:val="24"/>
        </w:rPr>
        <w:t>排放量基本不再增长，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年之后开始进入大幅度下降阶段。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年之后每年下降量在</w:t>
      </w:r>
      <w:r>
        <w:rPr>
          <w:rFonts w:hint="eastAsia"/>
          <w:sz w:val="24"/>
          <w:szCs w:val="24"/>
        </w:rPr>
        <w:t>3.84</w:t>
      </w:r>
      <w:r>
        <w:rPr>
          <w:rFonts w:hint="eastAsia"/>
          <w:sz w:val="24"/>
          <w:szCs w:val="24"/>
        </w:rPr>
        <w:t>亿吨</w:t>
      </w:r>
      <w:r>
        <w:rPr>
          <w:rFonts w:hint="eastAsia"/>
          <w:sz w:val="24"/>
          <w:szCs w:val="24"/>
        </w:rPr>
        <w:t>CO2</w:t>
      </w:r>
      <w:r>
        <w:rPr>
          <w:rFonts w:hint="eastAsia"/>
          <w:sz w:val="24"/>
          <w:szCs w:val="24"/>
        </w:rPr>
        <w:t>，大于</w:t>
      </w: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年到</w:t>
      </w:r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年每年</w:t>
      </w:r>
      <w:r>
        <w:rPr>
          <w:rFonts w:hint="eastAsia"/>
          <w:sz w:val="24"/>
          <w:szCs w:val="24"/>
        </w:rPr>
        <w:t>2.4</w:t>
      </w:r>
      <w:r>
        <w:rPr>
          <w:rFonts w:hint="eastAsia"/>
          <w:sz w:val="24"/>
          <w:szCs w:val="24"/>
        </w:rPr>
        <w:t>亿吨减排量。</w:t>
      </w:r>
      <w:r>
        <w:rPr>
          <w:rFonts w:hint="eastAsia"/>
          <w:sz w:val="24"/>
          <w:szCs w:val="24"/>
        </w:rPr>
        <w:t>2011</w:t>
      </w:r>
      <w:r>
        <w:rPr>
          <w:rFonts w:hint="eastAsia"/>
          <w:sz w:val="24"/>
          <w:szCs w:val="24"/>
        </w:rPr>
        <w:t>年到</w:t>
      </w:r>
      <w:r>
        <w:rPr>
          <w:rFonts w:hint="eastAsia"/>
          <w:sz w:val="24"/>
          <w:szCs w:val="24"/>
        </w:rPr>
        <w:t>2050</w:t>
      </w:r>
      <w:r>
        <w:rPr>
          <w:rFonts w:hint="eastAsia"/>
          <w:sz w:val="24"/>
          <w:szCs w:val="24"/>
        </w:rPr>
        <w:t>年累积</w:t>
      </w:r>
      <w:r>
        <w:rPr>
          <w:rFonts w:hint="eastAsia"/>
          <w:sz w:val="24"/>
          <w:szCs w:val="24"/>
        </w:rPr>
        <w:t>CO2</w:t>
      </w:r>
      <w:r>
        <w:rPr>
          <w:rFonts w:hint="eastAsia"/>
          <w:sz w:val="24"/>
          <w:szCs w:val="24"/>
        </w:rPr>
        <w:t>排放量为</w:t>
      </w:r>
      <w:r>
        <w:rPr>
          <w:rFonts w:hint="eastAsia"/>
          <w:sz w:val="24"/>
          <w:szCs w:val="24"/>
        </w:rPr>
        <w:t>2300</w:t>
      </w:r>
      <w:r>
        <w:rPr>
          <w:rFonts w:hint="eastAsia"/>
          <w:sz w:val="24"/>
          <w:szCs w:val="24"/>
        </w:rPr>
        <w:t>亿吨。</w:t>
      </w:r>
    </w:p>
    <w:p w:rsidR="00DA4096" w:rsidRDefault="00DA4096" w:rsidP="00DA4096">
      <w:pPr>
        <w:rPr>
          <w:sz w:val="24"/>
          <w:szCs w:val="24"/>
        </w:rPr>
      </w:pPr>
    </w:p>
    <w:p w:rsidR="00DA4096" w:rsidRDefault="00DA4096" w:rsidP="00DA4096">
      <w:pPr>
        <w:rPr>
          <w:sz w:val="24"/>
          <w:szCs w:val="24"/>
        </w:rPr>
      </w:pPr>
      <w:r w:rsidRPr="00EA445D">
        <w:rPr>
          <w:rFonts w:hint="eastAsia"/>
          <w:noProof/>
          <w:szCs w:val="24"/>
        </w:rPr>
        <w:drawing>
          <wp:inline distT="0" distB="0" distL="0" distR="0">
            <wp:extent cx="4592955" cy="2764155"/>
            <wp:effectExtent l="19050" t="0" r="0" b="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955" cy="276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096" w:rsidRDefault="00DA4096" w:rsidP="00DA4096">
      <w:pPr>
        <w:rPr>
          <w:sz w:val="24"/>
          <w:szCs w:val="24"/>
        </w:rPr>
      </w:pPr>
    </w:p>
    <w:p w:rsidR="00DA4096" w:rsidRPr="00AC4A89" w:rsidRDefault="00DA4096" w:rsidP="00DA40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 xml:space="preserve">1 </w:t>
      </w:r>
      <w:r>
        <w:rPr>
          <w:rFonts w:hint="eastAsia"/>
          <w:sz w:val="24"/>
          <w:szCs w:val="24"/>
        </w:rPr>
        <w:t>能源活动和工艺过程</w:t>
      </w:r>
      <w:r>
        <w:rPr>
          <w:rFonts w:hint="eastAsia"/>
          <w:sz w:val="24"/>
          <w:szCs w:val="24"/>
        </w:rPr>
        <w:t>CO2</w:t>
      </w:r>
      <w:r>
        <w:rPr>
          <w:rFonts w:hint="eastAsia"/>
          <w:sz w:val="24"/>
          <w:szCs w:val="24"/>
        </w:rPr>
        <w:t>排放量</w:t>
      </w:r>
    </w:p>
    <w:p w:rsidR="00DA4096" w:rsidRPr="00DA4096" w:rsidRDefault="00DA4096" w:rsidP="00DA4096">
      <w:pPr>
        <w:rPr>
          <w:sz w:val="24"/>
          <w:szCs w:val="24"/>
        </w:rPr>
      </w:pPr>
    </w:p>
    <w:p w:rsidR="00DA4096" w:rsidRDefault="00DA4096" w:rsidP="00DA4096">
      <w:pPr>
        <w:rPr>
          <w:sz w:val="24"/>
          <w:szCs w:val="24"/>
        </w:rPr>
      </w:pPr>
      <w:r w:rsidRPr="004D6C3B">
        <w:rPr>
          <w:rFonts w:hint="eastAsia"/>
          <w:noProof/>
          <w:szCs w:val="24"/>
        </w:rPr>
        <w:drawing>
          <wp:inline distT="0" distB="0" distL="0" distR="0">
            <wp:extent cx="3716193" cy="2155979"/>
            <wp:effectExtent l="19050" t="0" r="0" b="0"/>
            <wp:docPr id="36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087" cy="2156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096" w:rsidRDefault="00DA4096" w:rsidP="00DA40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2 1.5</w:t>
      </w:r>
      <w:r>
        <w:rPr>
          <w:rFonts w:ascii="宋体" w:eastAsia="宋体" w:hAnsi="宋体" w:hint="eastAsia"/>
          <w:sz w:val="24"/>
          <w:szCs w:val="24"/>
        </w:rPr>
        <w:t>℃情景下</w:t>
      </w:r>
      <w:r>
        <w:rPr>
          <w:rFonts w:hint="eastAsia"/>
          <w:sz w:val="24"/>
          <w:szCs w:val="24"/>
        </w:rPr>
        <w:t>分部门</w:t>
      </w:r>
      <w:r>
        <w:rPr>
          <w:rFonts w:hint="eastAsia"/>
          <w:sz w:val="24"/>
          <w:szCs w:val="24"/>
        </w:rPr>
        <w:t>CO2</w:t>
      </w:r>
      <w:r>
        <w:rPr>
          <w:rFonts w:hint="eastAsia"/>
          <w:sz w:val="24"/>
          <w:szCs w:val="24"/>
        </w:rPr>
        <w:t>排放量</w:t>
      </w:r>
    </w:p>
    <w:p w:rsidR="00D931FB" w:rsidRPr="00DA4096" w:rsidRDefault="00D931FB"/>
    <w:p w:rsidR="00DA4096" w:rsidRDefault="00DA4096" w:rsidP="00DA40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ab/>
      </w:r>
      <w:r>
        <w:rPr>
          <w:rFonts w:hint="eastAsia"/>
          <w:sz w:val="24"/>
          <w:szCs w:val="24"/>
        </w:rPr>
        <w:t>一次能源</w:t>
      </w:r>
      <w:r w:rsidR="000B5959">
        <w:rPr>
          <w:rFonts w:hint="eastAsia"/>
          <w:sz w:val="24"/>
          <w:szCs w:val="24"/>
        </w:rPr>
        <w:t>需求情况</w:t>
      </w:r>
      <w:r>
        <w:rPr>
          <w:rFonts w:hint="eastAsia"/>
          <w:sz w:val="24"/>
          <w:szCs w:val="24"/>
        </w:rPr>
        <w:t>见图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。未来一次能源</w:t>
      </w:r>
      <w:r w:rsidR="000B5959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发展体现出两个重要特征。一是能源增长缓慢，</w:t>
      </w:r>
      <w:r w:rsidR="000B5959">
        <w:rPr>
          <w:rFonts w:hint="eastAsia"/>
          <w:sz w:val="24"/>
          <w:szCs w:val="24"/>
        </w:rPr>
        <w:t>这</w:t>
      </w:r>
      <w:r>
        <w:rPr>
          <w:rFonts w:hint="eastAsia"/>
          <w:sz w:val="24"/>
          <w:szCs w:val="24"/>
        </w:rPr>
        <w:t>一方面</w:t>
      </w:r>
      <w:r w:rsidR="000B5959">
        <w:rPr>
          <w:rFonts w:hint="eastAsia"/>
          <w:sz w:val="24"/>
          <w:szCs w:val="24"/>
        </w:rPr>
        <w:t>源于</w:t>
      </w:r>
      <w:r>
        <w:rPr>
          <w:rFonts w:hint="eastAsia"/>
          <w:sz w:val="24"/>
          <w:szCs w:val="24"/>
        </w:rPr>
        <w:t>经济结构</w:t>
      </w:r>
      <w:r w:rsidR="000B5959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调整</w:t>
      </w:r>
      <w:r w:rsidR="000B5959">
        <w:rPr>
          <w:rFonts w:hint="eastAsia"/>
          <w:sz w:val="24"/>
          <w:szCs w:val="24"/>
        </w:rPr>
        <w:t>和升级</w:t>
      </w:r>
      <w:r>
        <w:rPr>
          <w:rFonts w:hint="eastAsia"/>
          <w:sz w:val="24"/>
          <w:szCs w:val="24"/>
        </w:rPr>
        <w:t>，另一方面</w:t>
      </w:r>
      <w:r w:rsidR="000B5959">
        <w:rPr>
          <w:rFonts w:hint="eastAsia"/>
          <w:sz w:val="24"/>
          <w:szCs w:val="24"/>
        </w:rPr>
        <w:t>源于</w:t>
      </w:r>
      <w:r>
        <w:rPr>
          <w:rFonts w:hint="eastAsia"/>
          <w:sz w:val="24"/>
          <w:szCs w:val="24"/>
        </w:rPr>
        <w:t>能源效率</w:t>
      </w:r>
      <w:r w:rsidR="000B5959">
        <w:rPr>
          <w:rFonts w:hint="eastAsia"/>
          <w:sz w:val="24"/>
          <w:szCs w:val="24"/>
        </w:rPr>
        <w:t>的提升</w:t>
      </w:r>
      <w:r>
        <w:rPr>
          <w:rFonts w:hint="eastAsia"/>
          <w:sz w:val="24"/>
          <w:szCs w:val="24"/>
        </w:rPr>
        <w:t>。二是能源结构调整明显，</w:t>
      </w:r>
      <w:r>
        <w:rPr>
          <w:rFonts w:hint="eastAsia"/>
          <w:sz w:val="24"/>
          <w:szCs w:val="24"/>
        </w:rPr>
        <w:t>1.5</w:t>
      </w:r>
      <w:r>
        <w:rPr>
          <w:rFonts w:ascii="宋体" w:eastAsia="宋体" w:hAnsi="宋体" w:hint="eastAsia"/>
          <w:sz w:val="24"/>
          <w:szCs w:val="24"/>
        </w:rPr>
        <w:t>℃情景下</w:t>
      </w:r>
      <w:r w:rsidR="000B5959">
        <w:rPr>
          <w:rFonts w:ascii="宋体" w:eastAsia="宋体" w:hAnsi="宋体"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2050</w:t>
      </w:r>
      <w:r>
        <w:rPr>
          <w:rFonts w:hint="eastAsia"/>
          <w:sz w:val="24"/>
          <w:szCs w:val="24"/>
        </w:rPr>
        <w:t>年可再生能源占一次能源</w:t>
      </w:r>
      <w:r w:rsidR="000B5959">
        <w:rPr>
          <w:rFonts w:hint="eastAsia"/>
          <w:sz w:val="24"/>
          <w:szCs w:val="24"/>
        </w:rPr>
        <w:t>的比重是</w:t>
      </w:r>
      <w:r>
        <w:rPr>
          <w:rFonts w:hint="eastAsia"/>
          <w:sz w:val="24"/>
          <w:szCs w:val="24"/>
        </w:rPr>
        <w:t>35%</w:t>
      </w:r>
      <w:r>
        <w:rPr>
          <w:rFonts w:hint="eastAsia"/>
          <w:sz w:val="24"/>
          <w:szCs w:val="24"/>
        </w:rPr>
        <w:t>，核电</w:t>
      </w:r>
      <w:r w:rsidR="000B5959">
        <w:rPr>
          <w:rFonts w:hint="eastAsia"/>
          <w:sz w:val="24"/>
          <w:szCs w:val="24"/>
        </w:rPr>
        <w:t>占比为</w:t>
      </w:r>
      <w:r>
        <w:rPr>
          <w:rFonts w:hint="eastAsia"/>
          <w:sz w:val="24"/>
          <w:szCs w:val="24"/>
        </w:rPr>
        <w:t>33%</w:t>
      </w:r>
      <w:r>
        <w:rPr>
          <w:rFonts w:hint="eastAsia"/>
          <w:sz w:val="24"/>
          <w:szCs w:val="24"/>
        </w:rPr>
        <w:t>，天然气占</w:t>
      </w:r>
      <w:r w:rsidR="000B5959">
        <w:rPr>
          <w:rFonts w:hint="eastAsia"/>
          <w:sz w:val="24"/>
          <w:szCs w:val="24"/>
        </w:rPr>
        <w:t>比为</w:t>
      </w:r>
      <w:r>
        <w:rPr>
          <w:rFonts w:hint="eastAsia"/>
          <w:sz w:val="24"/>
          <w:szCs w:val="24"/>
        </w:rPr>
        <w:t>14%</w:t>
      </w:r>
      <w:r>
        <w:rPr>
          <w:rFonts w:hint="eastAsia"/>
          <w:sz w:val="24"/>
          <w:szCs w:val="24"/>
        </w:rPr>
        <w:t>，煤炭</w:t>
      </w:r>
      <w:r w:rsidR="000B5959">
        <w:rPr>
          <w:rFonts w:hint="eastAsia"/>
          <w:sz w:val="24"/>
          <w:szCs w:val="24"/>
        </w:rPr>
        <w:t>占比为</w:t>
      </w:r>
      <w:r>
        <w:rPr>
          <w:rFonts w:hint="eastAsia"/>
          <w:sz w:val="24"/>
          <w:szCs w:val="24"/>
        </w:rPr>
        <w:t>14%</w:t>
      </w:r>
      <w:r>
        <w:rPr>
          <w:rFonts w:hint="eastAsia"/>
          <w:sz w:val="24"/>
          <w:szCs w:val="24"/>
        </w:rPr>
        <w:t>，石油</w:t>
      </w:r>
      <w:r w:rsidR="000B5959">
        <w:rPr>
          <w:rFonts w:hint="eastAsia"/>
          <w:sz w:val="24"/>
          <w:szCs w:val="24"/>
        </w:rPr>
        <w:t>占比为</w:t>
      </w:r>
      <w:r>
        <w:rPr>
          <w:rFonts w:hint="eastAsia"/>
          <w:sz w:val="24"/>
          <w:szCs w:val="24"/>
        </w:rPr>
        <w:t>5%</w:t>
      </w:r>
      <w:r>
        <w:rPr>
          <w:rFonts w:hint="eastAsia"/>
          <w:sz w:val="24"/>
          <w:szCs w:val="24"/>
        </w:rPr>
        <w:t>。</w:t>
      </w:r>
    </w:p>
    <w:p w:rsidR="00DA4096" w:rsidRPr="0093393C" w:rsidRDefault="00DA4096" w:rsidP="00DA4096">
      <w:pPr>
        <w:rPr>
          <w:sz w:val="24"/>
          <w:szCs w:val="24"/>
        </w:rPr>
      </w:pPr>
    </w:p>
    <w:p w:rsidR="00DA4096" w:rsidRDefault="00DA4096" w:rsidP="00DA4096">
      <w:pPr>
        <w:rPr>
          <w:sz w:val="24"/>
          <w:szCs w:val="24"/>
        </w:rPr>
      </w:pPr>
      <w:r w:rsidRPr="0036290F">
        <w:rPr>
          <w:noProof/>
          <w:szCs w:val="24"/>
        </w:rPr>
        <w:drawing>
          <wp:inline distT="0" distB="0" distL="0" distR="0">
            <wp:extent cx="3585181" cy="2644726"/>
            <wp:effectExtent l="19050" t="0" r="0" b="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83" cy="2644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096" w:rsidRDefault="00DA4096" w:rsidP="00DA4096">
      <w:pPr>
        <w:rPr>
          <w:sz w:val="24"/>
          <w:szCs w:val="24"/>
        </w:rPr>
      </w:pPr>
      <w:r>
        <w:rPr>
          <w:sz w:val="24"/>
          <w:szCs w:val="24"/>
        </w:rPr>
        <w:t>图</w:t>
      </w:r>
      <w:r>
        <w:rPr>
          <w:rFonts w:hint="eastAsia"/>
          <w:sz w:val="24"/>
          <w:szCs w:val="24"/>
        </w:rPr>
        <w:t>3 2</w:t>
      </w:r>
      <w:r>
        <w:rPr>
          <w:rFonts w:ascii="宋体" w:eastAsia="宋体" w:hAnsi="宋体" w:hint="eastAsia"/>
          <w:sz w:val="24"/>
          <w:szCs w:val="24"/>
        </w:rPr>
        <w:t>℃情景下一次能源需求量</w:t>
      </w:r>
    </w:p>
    <w:p w:rsidR="00DA4096" w:rsidRPr="00DA4096" w:rsidRDefault="00DA4096" w:rsidP="00DA4096">
      <w:pPr>
        <w:rPr>
          <w:sz w:val="24"/>
          <w:szCs w:val="24"/>
        </w:rPr>
      </w:pPr>
    </w:p>
    <w:p w:rsidR="00DA4096" w:rsidRDefault="00DA4096" w:rsidP="00DA4096">
      <w:pPr>
        <w:rPr>
          <w:sz w:val="24"/>
          <w:szCs w:val="24"/>
        </w:rPr>
      </w:pPr>
      <w:r w:rsidRPr="00C059F2">
        <w:rPr>
          <w:rFonts w:hint="eastAsia"/>
          <w:noProof/>
          <w:szCs w:val="24"/>
        </w:rPr>
        <w:drawing>
          <wp:inline distT="0" distB="0" distL="0" distR="0">
            <wp:extent cx="3479983" cy="2373803"/>
            <wp:effectExtent l="19050" t="0" r="6167" b="0"/>
            <wp:docPr id="24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189" cy="2373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096" w:rsidRDefault="00DA4096" w:rsidP="00DA40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4 1.5</w:t>
      </w:r>
      <w:r>
        <w:rPr>
          <w:rFonts w:ascii="宋体" w:eastAsia="宋体" w:hAnsi="宋体" w:hint="eastAsia"/>
          <w:sz w:val="24"/>
          <w:szCs w:val="24"/>
        </w:rPr>
        <w:t>℃情景下</w:t>
      </w:r>
      <w:r>
        <w:rPr>
          <w:rFonts w:hint="eastAsia"/>
          <w:sz w:val="24"/>
          <w:szCs w:val="24"/>
        </w:rPr>
        <w:t>一次能源需求量</w:t>
      </w:r>
    </w:p>
    <w:p w:rsidR="00DA4096" w:rsidRPr="00DA4096" w:rsidRDefault="00DA4096"/>
    <w:p w:rsidR="00DA4096" w:rsidRPr="005252F7" w:rsidRDefault="00DE1BC0" w:rsidP="00DA4096">
      <w:pPr>
        <w:spacing w:before="60" w:after="60" w:line="300" w:lineRule="auto"/>
        <w:ind w:firstLine="482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模型结果表明</w:t>
      </w:r>
      <w:r w:rsidR="00DA4096">
        <w:rPr>
          <w:rFonts w:hint="eastAsia"/>
          <w:color w:val="000000"/>
          <w:kern w:val="0"/>
          <w:sz w:val="24"/>
        </w:rPr>
        <w:t>，</w:t>
      </w:r>
      <w:r w:rsidR="00DA4096" w:rsidRPr="005252F7">
        <w:rPr>
          <w:rFonts w:hint="eastAsia"/>
          <w:color w:val="000000"/>
          <w:kern w:val="0"/>
          <w:sz w:val="24"/>
        </w:rPr>
        <w:t>2</w:t>
      </w:r>
      <w:r w:rsidR="00DA4096" w:rsidRPr="005252F7">
        <w:rPr>
          <w:rFonts w:hint="eastAsia"/>
          <w:color w:val="000000"/>
          <w:kern w:val="0"/>
          <w:sz w:val="24"/>
        </w:rPr>
        <w:t>℃升温目标下的能源转型是可以实现的。目前的政策环境已经能够支持这样的转型的实施。</w:t>
      </w:r>
      <w:r>
        <w:rPr>
          <w:rFonts w:hint="eastAsia"/>
          <w:color w:val="000000"/>
          <w:kern w:val="0"/>
          <w:sz w:val="24"/>
        </w:rPr>
        <w:t>而上文的</w:t>
      </w:r>
      <w:r w:rsidR="00DA4096" w:rsidRPr="005252F7">
        <w:rPr>
          <w:rFonts w:hint="eastAsia"/>
          <w:color w:val="000000"/>
          <w:kern w:val="0"/>
          <w:sz w:val="24"/>
        </w:rPr>
        <w:t>情景</w:t>
      </w:r>
      <w:r w:rsidR="00DA4096">
        <w:rPr>
          <w:rFonts w:hint="eastAsia"/>
          <w:color w:val="000000"/>
          <w:kern w:val="0"/>
          <w:sz w:val="24"/>
        </w:rPr>
        <w:t>深入</w:t>
      </w:r>
      <w:r w:rsidR="00DA4096" w:rsidRPr="005252F7">
        <w:rPr>
          <w:rFonts w:hint="eastAsia"/>
          <w:color w:val="000000"/>
          <w:kern w:val="0"/>
          <w:sz w:val="24"/>
        </w:rPr>
        <w:t>研究</w:t>
      </w:r>
      <w:r>
        <w:rPr>
          <w:rFonts w:hint="eastAsia"/>
          <w:color w:val="000000"/>
          <w:kern w:val="0"/>
          <w:sz w:val="24"/>
        </w:rPr>
        <w:t>也</w:t>
      </w:r>
      <w:r w:rsidR="00DA4096" w:rsidRPr="005252F7">
        <w:rPr>
          <w:rFonts w:hint="eastAsia"/>
          <w:color w:val="000000"/>
          <w:kern w:val="0"/>
          <w:sz w:val="24"/>
        </w:rPr>
        <w:t>可以看出，</w:t>
      </w:r>
      <w:r w:rsidR="00DA4096">
        <w:rPr>
          <w:rFonts w:hint="eastAsia"/>
          <w:color w:val="000000"/>
          <w:kern w:val="0"/>
          <w:sz w:val="24"/>
        </w:rPr>
        <w:t>通过</w:t>
      </w:r>
      <w:r w:rsidRPr="005252F7">
        <w:rPr>
          <w:rFonts w:hint="eastAsia"/>
          <w:color w:val="000000"/>
          <w:kern w:val="0"/>
          <w:sz w:val="24"/>
        </w:rPr>
        <w:t>即刻采取很多激进的政策，实现我国</w:t>
      </w:r>
      <w:r w:rsidRPr="005252F7">
        <w:rPr>
          <w:rFonts w:hint="eastAsia"/>
          <w:color w:val="000000"/>
          <w:kern w:val="0"/>
          <w:sz w:val="24"/>
        </w:rPr>
        <w:t>CO2</w:t>
      </w:r>
      <w:r w:rsidRPr="005252F7">
        <w:rPr>
          <w:rFonts w:hint="eastAsia"/>
          <w:color w:val="000000"/>
          <w:kern w:val="0"/>
          <w:sz w:val="24"/>
        </w:rPr>
        <w:t>的尽快减排和大幅度减排</w:t>
      </w:r>
      <w:r>
        <w:rPr>
          <w:rFonts w:hint="eastAsia"/>
          <w:color w:val="000000"/>
          <w:kern w:val="0"/>
          <w:sz w:val="24"/>
        </w:rPr>
        <w:t>，</w:t>
      </w:r>
      <w:r w:rsidR="00DA4096" w:rsidRPr="005252F7">
        <w:rPr>
          <w:rFonts w:hint="eastAsia"/>
          <w:color w:val="000000"/>
          <w:kern w:val="0"/>
          <w:sz w:val="24"/>
        </w:rPr>
        <w:t>1.5</w:t>
      </w:r>
      <w:r w:rsidR="00DA4096" w:rsidRPr="005252F7">
        <w:rPr>
          <w:rFonts w:hint="eastAsia"/>
          <w:color w:val="000000"/>
          <w:kern w:val="0"/>
          <w:sz w:val="24"/>
        </w:rPr>
        <w:t>度的情景也是可以实现的。从目前的政策方向来看，我国已经有这样的基础。</w:t>
      </w:r>
    </w:p>
    <w:p w:rsidR="00DA4096" w:rsidRPr="005252F7" w:rsidRDefault="00DA4096" w:rsidP="00DA4096">
      <w:pPr>
        <w:spacing w:before="60" w:after="60" w:line="300" w:lineRule="auto"/>
        <w:ind w:firstLine="482"/>
        <w:rPr>
          <w:color w:val="000000"/>
          <w:kern w:val="0"/>
          <w:sz w:val="24"/>
        </w:rPr>
      </w:pPr>
      <w:r w:rsidRPr="005252F7">
        <w:rPr>
          <w:rFonts w:hint="eastAsia"/>
          <w:color w:val="000000"/>
          <w:kern w:val="0"/>
          <w:sz w:val="24"/>
        </w:rPr>
        <w:t>1.5</w:t>
      </w:r>
      <w:r w:rsidRPr="005252F7">
        <w:rPr>
          <w:rFonts w:hint="eastAsia"/>
          <w:color w:val="000000"/>
          <w:kern w:val="0"/>
          <w:sz w:val="24"/>
        </w:rPr>
        <w:t>度情景表明，我国</w:t>
      </w:r>
      <w:r w:rsidRPr="005252F7">
        <w:rPr>
          <w:rFonts w:hint="eastAsia"/>
          <w:color w:val="000000"/>
          <w:kern w:val="0"/>
          <w:sz w:val="24"/>
        </w:rPr>
        <w:t>CO2</w:t>
      </w:r>
      <w:r w:rsidRPr="005252F7">
        <w:rPr>
          <w:rFonts w:hint="eastAsia"/>
          <w:color w:val="000000"/>
          <w:kern w:val="0"/>
          <w:sz w:val="24"/>
        </w:rPr>
        <w:t>排放量需要在</w:t>
      </w:r>
      <w:r w:rsidRPr="005252F7">
        <w:rPr>
          <w:rFonts w:hint="eastAsia"/>
          <w:color w:val="000000"/>
          <w:kern w:val="0"/>
          <w:sz w:val="24"/>
        </w:rPr>
        <w:t>2015</w:t>
      </w:r>
      <w:r w:rsidRPr="005252F7">
        <w:rPr>
          <w:rFonts w:hint="eastAsia"/>
          <w:color w:val="000000"/>
          <w:kern w:val="0"/>
          <w:sz w:val="24"/>
        </w:rPr>
        <w:t>到</w:t>
      </w:r>
      <w:r w:rsidRPr="005252F7">
        <w:rPr>
          <w:rFonts w:hint="eastAsia"/>
          <w:color w:val="000000"/>
          <w:kern w:val="0"/>
          <w:sz w:val="24"/>
        </w:rPr>
        <w:t>2020</w:t>
      </w:r>
      <w:r w:rsidRPr="005252F7">
        <w:rPr>
          <w:rFonts w:hint="eastAsia"/>
          <w:color w:val="000000"/>
          <w:kern w:val="0"/>
          <w:sz w:val="24"/>
        </w:rPr>
        <w:t>年达峰，</w:t>
      </w:r>
      <w:r w:rsidRPr="005252F7">
        <w:rPr>
          <w:rFonts w:hint="eastAsia"/>
          <w:color w:val="000000"/>
          <w:kern w:val="0"/>
          <w:sz w:val="24"/>
        </w:rPr>
        <w:t>2020</w:t>
      </w:r>
      <w:r w:rsidRPr="005252F7">
        <w:rPr>
          <w:rFonts w:hint="eastAsia"/>
          <w:color w:val="000000"/>
          <w:kern w:val="0"/>
          <w:sz w:val="24"/>
        </w:rPr>
        <w:t>年后进入快速下降阶段。</w:t>
      </w:r>
      <w:r w:rsidRPr="005252F7">
        <w:rPr>
          <w:rFonts w:hint="eastAsia"/>
          <w:color w:val="000000"/>
          <w:kern w:val="0"/>
          <w:sz w:val="24"/>
        </w:rPr>
        <w:t>2020</w:t>
      </w:r>
      <w:r w:rsidRPr="005252F7">
        <w:rPr>
          <w:rFonts w:hint="eastAsia"/>
          <w:color w:val="000000"/>
          <w:kern w:val="0"/>
          <w:sz w:val="24"/>
        </w:rPr>
        <w:t>年之后每年下降量</w:t>
      </w:r>
      <w:r w:rsidR="00DE1BC0">
        <w:rPr>
          <w:rFonts w:hint="eastAsia"/>
          <w:color w:val="000000"/>
          <w:kern w:val="0"/>
          <w:sz w:val="24"/>
        </w:rPr>
        <w:t>约为</w:t>
      </w:r>
      <w:r w:rsidRPr="005252F7">
        <w:rPr>
          <w:rFonts w:hint="eastAsia"/>
          <w:color w:val="000000"/>
          <w:kern w:val="0"/>
          <w:sz w:val="24"/>
        </w:rPr>
        <w:t>3.84</w:t>
      </w:r>
      <w:r w:rsidRPr="005252F7">
        <w:rPr>
          <w:rFonts w:hint="eastAsia"/>
          <w:color w:val="000000"/>
          <w:kern w:val="0"/>
          <w:sz w:val="24"/>
        </w:rPr>
        <w:t>亿吨</w:t>
      </w:r>
      <w:r w:rsidRPr="005252F7">
        <w:rPr>
          <w:rFonts w:hint="eastAsia"/>
          <w:color w:val="000000"/>
          <w:kern w:val="0"/>
          <w:sz w:val="24"/>
        </w:rPr>
        <w:t>CO2</w:t>
      </w:r>
      <w:r w:rsidRPr="005252F7">
        <w:rPr>
          <w:rFonts w:hint="eastAsia"/>
          <w:color w:val="000000"/>
          <w:kern w:val="0"/>
          <w:sz w:val="24"/>
        </w:rPr>
        <w:t>，大于</w:t>
      </w:r>
      <w:r w:rsidRPr="005252F7">
        <w:rPr>
          <w:rFonts w:hint="eastAsia"/>
          <w:color w:val="000000"/>
          <w:kern w:val="0"/>
          <w:sz w:val="24"/>
        </w:rPr>
        <w:t>2014</w:t>
      </w:r>
      <w:r w:rsidRPr="005252F7">
        <w:rPr>
          <w:rFonts w:hint="eastAsia"/>
          <w:color w:val="000000"/>
          <w:kern w:val="0"/>
          <w:sz w:val="24"/>
        </w:rPr>
        <w:t>年到</w:t>
      </w:r>
      <w:r w:rsidRPr="005252F7">
        <w:rPr>
          <w:rFonts w:hint="eastAsia"/>
          <w:color w:val="000000"/>
          <w:kern w:val="0"/>
          <w:sz w:val="24"/>
        </w:rPr>
        <w:lastRenderedPageBreak/>
        <w:t>2016</w:t>
      </w:r>
      <w:r w:rsidRPr="005252F7">
        <w:rPr>
          <w:rFonts w:hint="eastAsia"/>
          <w:color w:val="000000"/>
          <w:kern w:val="0"/>
          <w:sz w:val="24"/>
        </w:rPr>
        <w:t>年每年</w:t>
      </w:r>
      <w:r w:rsidRPr="005252F7">
        <w:rPr>
          <w:rFonts w:hint="eastAsia"/>
          <w:color w:val="000000"/>
          <w:kern w:val="0"/>
          <w:sz w:val="24"/>
        </w:rPr>
        <w:t>2.4</w:t>
      </w:r>
      <w:r w:rsidRPr="005252F7">
        <w:rPr>
          <w:rFonts w:hint="eastAsia"/>
          <w:color w:val="000000"/>
          <w:kern w:val="0"/>
          <w:sz w:val="24"/>
        </w:rPr>
        <w:t>亿吨减排量。</w:t>
      </w:r>
    </w:p>
    <w:p w:rsidR="00DA4096" w:rsidRPr="005252F7" w:rsidRDefault="00DA4096" w:rsidP="00DA4096">
      <w:pPr>
        <w:spacing w:before="60" w:after="60" w:line="300" w:lineRule="auto"/>
        <w:ind w:firstLine="482"/>
        <w:rPr>
          <w:color w:val="000000"/>
          <w:kern w:val="0"/>
          <w:sz w:val="24"/>
        </w:rPr>
      </w:pPr>
      <w:r w:rsidRPr="005252F7">
        <w:rPr>
          <w:rFonts w:hint="eastAsia"/>
          <w:color w:val="000000"/>
          <w:kern w:val="0"/>
          <w:sz w:val="24"/>
        </w:rPr>
        <w:t>由于经济结构调整和节能技术的普及，以及将终端能源结构更多转向电力，未来我国</w:t>
      </w:r>
      <w:r w:rsidR="00DE1BC0">
        <w:rPr>
          <w:rFonts w:hint="eastAsia"/>
          <w:color w:val="000000"/>
          <w:kern w:val="0"/>
          <w:sz w:val="24"/>
        </w:rPr>
        <w:t>将</w:t>
      </w:r>
      <w:r w:rsidRPr="005252F7">
        <w:rPr>
          <w:rFonts w:hint="eastAsia"/>
          <w:color w:val="000000"/>
          <w:kern w:val="0"/>
          <w:sz w:val="24"/>
        </w:rPr>
        <w:t>进入一个低能源需求增长阶段。从</w:t>
      </w:r>
      <w:r w:rsidRPr="005252F7">
        <w:rPr>
          <w:rFonts w:hint="eastAsia"/>
          <w:color w:val="000000"/>
          <w:kern w:val="0"/>
          <w:sz w:val="24"/>
        </w:rPr>
        <w:t>2020</w:t>
      </w:r>
      <w:r w:rsidRPr="005252F7">
        <w:rPr>
          <w:rFonts w:hint="eastAsia"/>
          <w:color w:val="000000"/>
          <w:kern w:val="0"/>
          <w:sz w:val="24"/>
        </w:rPr>
        <w:t>年到</w:t>
      </w:r>
      <w:r w:rsidRPr="005252F7">
        <w:rPr>
          <w:rFonts w:hint="eastAsia"/>
          <w:color w:val="000000"/>
          <w:kern w:val="0"/>
          <w:sz w:val="24"/>
        </w:rPr>
        <w:t>2030</w:t>
      </w:r>
      <w:r w:rsidRPr="005252F7">
        <w:rPr>
          <w:rFonts w:hint="eastAsia"/>
          <w:color w:val="000000"/>
          <w:kern w:val="0"/>
          <w:sz w:val="24"/>
        </w:rPr>
        <w:t>年开始，终端能源消费量增长速度降低到</w:t>
      </w:r>
      <w:r w:rsidRPr="005252F7">
        <w:rPr>
          <w:rFonts w:hint="eastAsia"/>
          <w:color w:val="000000"/>
          <w:kern w:val="0"/>
          <w:sz w:val="24"/>
        </w:rPr>
        <w:t>0.7%</w:t>
      </w:r>
      <w:r w:rsidRPr="005252F7">
        <w:rPr>
          <w:rFonts w:hint="eastAsia"/>
          <w:color w:val="000000"/>
          <w:kern w:val="0"/>
          <w:sz w:val="24"/>
        </w:rPr>
        <w:t>到</w:t>
      </w:r>
      <w:r w:rsidRPr="005252F7">
        <w:rPr>
          <w:rFonts w:hint="eastAsia"/>
          <w:color w:val="000000"/>
          <w:kern w:val="0"/>
          <w:sz w:val="24"/>
        </w:rPr>
        <w:t>1.4%</w:t>
      </w:r>
      <w:r w:rsidRPr="005252F7">
        <w:rPr>
          <w:rFonts w:hint="eastAsia"/>
          <w:color w:val="000000"/>
          <w:kern w:val="0"/>
          <w:sz w:val="24"/>
        </w:rPr>
        <w:t>左右，</w:t>
      </w:r>
      <w:r w:rsidRPr="005252F7">
        <w:rPr>
          <w:rFonts w:hint="eastAsia"/>
          <w:color w:val="000000"/>
          <w:kern w:val="0"/>
          <w:sz w:val="24"/>
        </w:rPr>
        <w:t>2020</w:t>
      </w:r>
      <w:r w:rsidRPr="005252F7">
        <w:rPr>
          <w:rFonts w:hint="eastAsia"/>
          <w:color w:val="000000"/>
          <w:kern w:val="0"/>
          <w:sz w:val="24"/>
        </w:rPr>
        <w:t>年左右有可能达到峰值，之后缓慢下降。</w:t>
      </w:r>
    </w:p>
    <w:p w:rsidR="00DA4096" w:rsidRPr="005252F7" w:rsidRDefault="00DA4096" w:rsidP="00DA4096">
      <w:pPr>
        <w:spacing w:before="60" w:after="60" w:line="300" w:lineRule="auto"/>
        <w:ind w:firstLine="482"/>
        <w:rPr>
          <w:color w:val="000000"/>
          <w:kern w:val="0"/>
          <w:sz w:val="24"/>
        </w:rPr>
      </w:pPr>
      <w:r w:rsidRPr="005252F7">
        <w:rPr>
          <w:rFonts w:hint="eastAsia"/>
          <w:color w:val="000000"/>
          <w:kern w:val="0"/>
          <w:sz w:val="24"/>
        </w:rPr>
        <w:t>我国未来的战略目标已经清晰，构建生态文明</w:t>
      </w:r>
      <w:r w:rsidR="00DE1BC0">
        <w:rPr>
          <w:rFonts w:hint="eastAsia"/>
          <w:color w:val="000000"/>
          <w:kern w:val="0"/>
          <w:sz w:val="24"/>
        </w:rPr>
        <w:t>、</w:t>
      </w:r>
      <w:r w:rsidRPr="005252F7">
        <w:rPr>
          <w:rFonts w:hint="eastAsia"/>
          <w:color w:val="000000"/>
          <w:kern w:val="0"/>
          <w:sz w:val="24"/>
        </w:rPr>
        <w:t>打造美丽中国，实现我国大气环境全面改善，支持全球气候变化减缓目标，成为全球有竞争力的经济、技术国家。能源系统是其中最为关键的行业之一。能源系统的转型对上述目标的实现有着重大影响，需要更加明确未来的政策路径。</w:t>
      </w:r>
      <w:r w:rsidR="0058683C">
        <w:rPr>
          <w:rFonts w:hint="eastAsia"/>
          <w:color w:val="000000"/>
          <w:kern w:val="0"/>
          <w:sz w:val="24"/>
        </w:rPr>
        <w:t>政策建议如下：</w:t>
      </w:r>
    </w:p>
    <w:p w:rsidR="00DA4096" w:rsidRPr="006A08D2" w:rsidRDefault="00DA4096" w:rsidP="00DA4096">
      <w:pPr>
        <w:pStyle w:val="a5"/>
        <w:numPr>
          <w:ilvl w:val="0"/>
          <w:numId w:val="2"/>
        </w:numPr>
        <w:spacing w:before="60" w:after="60" w:line="300" w:lineRule="auto"/>
        <w:ind w:firstLineChars="0"/>
        <w:rPr>
          <w:rFonts w:ascii="Times New Roman" w:hAnsi="宋体"/>
          <w:sz w:val="24"/>
          <w:szCs w:val="24"/>
        </w:rPr>
      </w:pPr>
      <w:r w:rsidRPr="006A08D2">
        <w:rPr>
          <w:rFonts w:ascii="Times New Roman" w:hAnsi="宋体" w:hint="eastAsia"/>
          <w:sz w:val="24"/>
          <w:szCs w:val="24"/>
        </w:rPr>
        <w:t>强有力的落实习总书记提出的能源革命，坚定不移的控制能源消费增长，加大清洁能源的发展，大力推进我国能源转型。</w:t>
      </w:r>
    </w:p>
    <w:p w:rsidR="00DA4096" w:rsidRPr="006A08D2" w:rsidRDefault="00DA4096" w:rsidP="00DA4096">
      <w:pPr>
        <w:pStyle w:val="a5"/>
        <w:numPr>
          <w:ilvl w:val="0"/>
          <w:numId w:val="2"/>
        </w:numPr>
        <w:spacing w:before="60" w:after="60" w:line="300" w:lineRule="auto"/>
        <w:ind w:firstLineChars="0"/>
        <w:rPr>
          <w:rFonts w:ascii="Times New Roman" w:hAnsi="宋体"/>
          <w:sz w:val="24"/>
          <w:szCs w:val="24"/>
        </w:rPr>
      </w:pPr>
      <w:r w:rsidRPr="006A08D2">
        <w:rPr>
          <w:rFonts w:ascii="Times New Roman" w:hAnsi="宋体" w:hint="eastAsia"/>
          <w:sz w:val="24"/>
          <w:szCs w:val="24"/>
        </w:rPr>
        <w:t>强化节能力度，在已有的大力推进节能的成效之上，推进节能标准、低能源低碳消费，开发节能技术。</w:t>
      </w:r>
    </w:p>
    <w:p w:rsidR="00DA4096" w:rsidRPr="006A08D2" w:rsidRDefault="00DA4096" w:rsidP="00DA4096">
      <w:pPr>
        <w:pStyle w:val="a5"/>
        <w:numPr>
          <w:ilvl w:val="0"/>
          <w:numId w:val="2"/>
        </w:numPr>
        <w:spacing w:before="60" w:after="60" w:line="300" w:lineRule="auto"/>
        <w:ind w:firstLineChars="0"/>
        <w:rPr>
          <w:rFonts w:ascii="Times New Roman" w:hAnsi="宋体"/>
          <w:sz w:val="24"/>
          <w:szCs w:val="24"/>
        </w:rPr>
      </w:pPr>
      <w:r w:rsidRPr="006A08D2">
        <w:rPr>
          <w:rFonts w:ascii="Times New Roman" w:hAnsi="宋体" w:hint="eastAsia"/>
          <w:sz w:val="24"/>
          <w:szCs w:val="24"/>
        </w:rPr>
        <w:t>不再安排任何新建燃煤电站</w:t>
      </w:r>
      <w:r w:rsidR="00DE1BC0">
        <w:rPr>
          <w:rFonts w:ascii="Times New Roman" w:hAnsi="宋体" w:hint="eastAsia"/>
          <w:sz w:val="24"/>
          <w:szCs w:val="24"/>
        </w:rPr>
        <w:t>（</w:t>
      </w:r>
      <w:r w:rsidR="00DE1BC0" w:rsidRPr="006A08D2">
        <w:rPr>
          <w:rFonts w:ascii="Times New Roman" w:hAnsi="宋体"/>
          <w:sz w:val="24"/>
          <w:szCs w:val="24"/>
        </w:rPr>
        <w:t>IGCC</w:t>
      </w:r>
      <w:r w:rsidR="00DE1BC0" w:rsidRPr="006A08D2">
        <w:rPr>
          <w:rFonts w:ascii="Times New Roman" w:hAnsi="宋体" w:hint="eastAsia"/>
          <w:sz w:val="24"/>
          <w:szCs w:val="24"/>
        </w:rPr>
        <w:t>电厂除外</w:t>
      </w:r>
      <w:r w:rsidR="00DE1BC0">
        <w:rPr>
          <w:rFonts w:ascii="Times New Roman" w:hAnsi="宋体" w:hint="eastAsia"/>
          <w:sz w:val="24"/>
          <w:szCs w:val="24"/>
        </w:rPr>
        <w:t>），</w:t>
      </w:r>
      <w:r w:rsidRPr="006A08D2">
        <w:rPr>
          <w:rFonts w:ascii="Times New Roman" w:hAnsi="宋体" w:hint="eastAsia"/>
          <w:sz w:val="24"/>
          <w:szCs w:val="24"/>
        </w:rPr>
        <w:t>让燃煤电站自然淘汰，有序实现煤炭工业的转型。</w:t>
      </w:r>
    </w:p>
    <w:p w:rsidR="00DA4096" w:rsidRPr="006A08D2" w:rsidRDefault="00DA4096" w:rsidP="00DA4096">
      <w:pPr>
        <w:pStyle w:val="a5"/>
        <w:numPr>
          <w:ilvl w:val="0"/>
          <w:numId w:val="2"/>
        </w:numPr>
        <w:spacing w:before="60" w:after="60" w:line="300" w:lineRule="auto"/>
        <w:ind w:firstLineChars="0"/>
        <w:rPr>
          <w:rFonts w:ascii="Times New Roman" w:hAnsi="宋体"/>
          <w:sz w:val="24"/>
          <w:szCs w:val="24"/>
        </w:rPr>
      </w:pPr>
      <w:r w:rsidRPr="006A08D2">
        <w:rPr>
          <w:rFonts w:ascii="Times New Roman" w:hAnsi="宋体" w:hint="eastAsia"/>
          <w:sz w:val="24"/>
          <w:szCs w:val="24"/>
        </w:rPr>
        <w:t>全面发展低能耗、低排放建筑，采用国际最先进建筑标准，使低能耗、低排放建筑在近期占据新建建筑的主要部分。到</w:t>
      </w:r>
      <w:r w:rsidRPr="006A08D2">
        <w:rPr>
          <w:rFonts w:ascii="Times New Roman" w:hAnsi="宋体"/>
          <w:sz w:val="24"/>
          <w:szCs w:val="24"/>
        </w:rPr>
        <w:t>2020</w:t>
      </w:r>
      <w:r w:rsidRPr="006A08D2">
        <w:rPr>
          <w:rFonts w:ascii="Times New Roman" w:hAnsi="宋体" w:hint="eastAsia"/>
          <w:sz w:val="24"/>
          <w:szCs w:val="24"/>
        </w:rPr>
        <w:t>年全部新建建筑符合低能耗、低碳建筑要求。</w:t>
      </w:r>
    </w:p>
    <w:p w:rsidR="00DA4096" w:rsidRPr="006A08D2" w:rsidRDefault="00DA4096" w:rsidP="00DA4096">
      <w:pPr>
        <w:pStyle w:val="a5"/>
        <w:numPr>
          <w:ilvl w:val="0"/>
          <w:numId w:val="2"/>
        </w:numPr>
        <w:spacing w:before="60" w:after="60" w:line="300" w:lineRule="auto"/>
        <w:ind w:firstLineChars="0"/>
        <w:rPr>
          <w:rFonts w:ascii="Times New Roman" w:hAnsi="宋体"/>
          <w:sz w:val="24"/>
          <w:szCs w:val="24"/>
        </w:rPr>
      </w:pPr>
      <w:r w:rsidRPr="006A08D2">
        <w:rPr>
          <w:rFonts w:ascii="Times New Roman" w:hAnsi="宋体" w:hint="eastAsia"/>
          <w:sz w:val="24"/>
          <w:szCs w:val="24"/>
        </w:rPr>
        <w:t>根据不同城市规模，大力发展轨道交通、公共交通，以及构建慢行绿色交通体系。促进电动汽车发展，构建适合电动汽车发展的基础设施。到</w:t>
      </w:r>
      <w:r w:rsidRPr="006A08D2">
        <w:rPr>
          <w:rFonts w:ascii="Times New Roman" w:hAnsi="宋体"/>
          <w:sz w:val="24"/>
          <w:szCs w:val="24"/>
        </w:rPr>
        <w:t>2030</w:t>
      </w:r>
      <w:r w:rsidRPr="006A08D2">
        <w:rPr>
          <w:rFonts w:ascii="Times New Roman" w:hAnsi="宋体" w:hint="eastAsia"/>
          <w:sz w:val="24"/>
          <w:szCs w:val="24"/>
        </w:rPr>
        <w:t>年全部城市实现低碳交通体系。</w:t>
      </w:r>
    </w:p>
    <w:p w:rsidR="00DA4096" w:rsidRPr="006A08D2" w:rsidRDefault="00DA4096" w:rsidP="00DA4096">
      <w:pPr>
        <w:pStyle w:val="a5"/>
        <w:numPr>
          <w:ilvl w:val="0"/>
          <w:numId w:val="2"/>
        </w:numPr>
        <w:spacing w:before="60" w:after="60" w:line="300" w:lineRule="auto"/>
        <w:ind w:firstLineChars="0"/>
        <w:rPr>
          <w:rFonts w:ascii="Times New Roman" w:hAnsi="宋体"/>
          <w:sz w:val="24"/>
          <w:szCs w:val="24"/>
        </w:rPr>
      </w:pPr>
      <w:r w:rsidRPr="006A08D2">
        <w:rPr>
          <w:rFonts w:ascii="Times New Roman" w:hAnsi="宋体" w:hint="eastAsia"/>
          <w:sz w:val="24"/>
          <w:szCs w:val="24"/>
        </w:rPr>
        <w:t>在</w:t>
      </w:r>
      <w:r w:rsidRPr="006A08D2">
        <w:rPr>
          <w:rFonts w:ascii="Times New Roman" w:hAnsi="宋体"/>
          <w:sz w:val="24"/>
          <w:szCs w:val="24"/>
        </w:rPr>
        <w:t>2020</w:t>
      </w:r>
      <w:r w:rsidRPr="006A08D2">
        <w:rPr>
          <w:rFonts w:ascii="Times New Roman" w:hAnsi="宋体" w:hint="eastAsia"/>
          <w:sz w:val="24"/>
          <w:szCs w:val="24"/>
        </w:rPr>
        <w:t>年之前尽早采取经济财税政策，如碳定价政策，促进节能和清洁能源发展。我国长期采取政令措施，效果已经大大弱化，需要转向以财税为主的政策体系，推动能源转型。</w:t>
      </w:r>
    </w:p>
    <w:p w:rsidR="00DA4096" w:rsidRPr="006A08D2" w:rsidRDefault="00DA4096" w:rsidP="00DA4096">
      <w:pPr>
        <w:pStyle w:val="a5"/>
        <w:numPr>
          <w:ilvl w:val="0"/>
          <w:numId w:val="2"/>
        </w:numPr>
        <w:spacing w:before="60" w:after="60" w:line="300" w:lineRule="auto"/>
        <w:ind w:firstLineChars="0"/>
        <w:rPr>
          <w:rFonts w:ascii="Times New Roman" w:hAnsi="宋体"/>
          <w:sz w:val="24"/>
          <w:szCs w:val="24"/>
        </w:rPr>
      </w:pPr>
      <w:r w:rsidRPr="006A08D2">
        <w:rPr>
          <w:rFonts w:ascii="Times New Roman" w:hAnsi="宋体" w:hint="eastAsia"/>
          <w:sz w:val="24"/>
          <w:szCs w:val="24"/>
        </w:rPr>
        <w:t>大力促进可再生能源发展，提供各种政策支持，包括补贴、配额制等。以使可再生能源到能够在未来几年实现较高装机目标。</w:t>
      </w:r>
    </w:p>
    <w:p w:rsidR="00DA4096" w:rsidRPr="006A08D2" w:rsidRDefault="00DA4096" w:rsidP="00DA4096">
      <w:pPr>
        <w:pStyle w:val="a5"/>
        <w:numPr>
          <w:ilvl w:val="0"/>
          <w:numId w:val="2"/>
        </w:numPr>
        <w:spacing w:before="60" w:after="60" w:line="300" w:lineRule="auto"/>
        <w:ind w:firstLineChars="0"/>
        <w:rPr>
          <w:rFonts w:ascii="Times New Roman" w:hAnsi="宋体"/>
          <w:sz w:val="24"/>
          <w:szCs w:val="24"/>
        </w:rPr>
      </w:pPr>
      <w:r w:rsidRPr="006A08D2">
        <w:rPr>
          <w:rFonts w:ascii="Times New Roman" w:hAnsi="宋体" w:hint="eastAsia"/>
          <w:sz w:val="24"/>
          <w:szCs w:val="24"/>
        </w:rPr>
        <w:t>大力推进核电发展，</w:t>
      </w:r>
      <w:r w:rsidRPr="006A08D2">
        <w:rPr>
          <w:rFonts w:hint="eastAsia"/>
          <w:sz w:val="24"/>
          <w:szCs w:val="24"/>
        </w:rPr>
        <w:t>每年达到</w:t>
      </w:r>
      <w:r w:rsidRPr="006A08D2">
        <w:rPr>
          <w:sz w:val="24"/>
          <w:szCs w:val="24"/>
        </w:rPr>
        <w:t>1500</w:t>
      </w:r>
      <w:r w:rsidRPr="006A08D2">
        <w:rPr>
          <w:rFonts w:hint="eastAsia"/>
          <w:sz w:val="24"/>
          <w:szCs w:val="24"/>
        </w:rPr>
        <w:t>万千瓦的新增装机规模，</w:t>
      </w:r>
      <w:r w:rsidRPr="006A08D2">
        <w:rPr>
          <w:sz w:val="24"/>
          <w:szCs w:val="24"/>
        </w:rPr>
        <w:t>2050</w:t>
      </w:r>
      <w:r w:rsidRPr="006A08D2">
        <w:rPr>
          <w:rFonts w:hint="eastAsia"/>
          <w:sz w:val="24"/>
          <w:szCs w:val="24"/>
        </w:rPr>
        <w:t>年达到</w:t>
      </w:r>
      <w:r w:rsidRPr="006A08D2">
        <w:rPr>
          <w:sz w:val="24"/>
          <w:szCs w:val="24"/>
        </w:rPr>
        <w:t>4</w:t>
      </w:r>
      <w:r w:rsidRPr="006A08D2">
        <w:rPr>
          <w:rFonts w:hint="eastAsia"/>
          <w:sz w:val="24"/>
          <w:szCs w:val="24"/>
        </w:rPr>
        <w:t>亿到</w:t>
      </w:r>
      <w:r>
        <w:rPr>
          <w:rFonts w:hint="eastAsia"/>
          <w:sz w:val="24"/>
          <w:szCs w:val="24"/>
        </w:rPr>
        <w:t>5</w:t>
      </w:r>
      <w:r w:rsidRPr="006A08D2">
        <w:rPr>
          <w:sz w:val="24"/>
          <w:szCs w:val="24"/>
        </w:rPr>
        <w:t>.5</w:t>
      </w:r>
      <w:r w:rsidRPr="006A08D2">
        <w:rPr>
          <w:rFonts w:hint="eastAsia"/>
          <w:sz w:val="24"/>
          <w:szCs w:val="24"/>
        </w:rPr>
        <w:t>亿千瓦装机。</w:t>
      </w:r>
    </w:p>
    <w:p w:rsidR="00DA4096" w:rsidRPr="006A08D2" w:rsidRDefault="00DA4096" w:rsidP="00DA4096">
      <w:pPr>
        <w:pStyle w:val="a5"/>
        <w:numPr>
          <w:ilvl w:val="0"/>
          <w:numId w:val="2"/>
        </w:numPr>
        <w:spacing w:before="60" w:after="60" w:line="300" w:lineRule="auto"/>
        <w:ind w:firstLineChars="0"/>
        <w:rPr>
          <w:rFonts w:ascii="Times New Roman" w:hAnsi="宋体"/>
          <w:sz w:val="24"/>
          <w:szCs w:val="24"/>
        </w:rPr>
      </w:pPr>
      <w:r w:rsidRPr="006A08D2">
        <w:rPr>
          <w:rFonts w:hint="eastAsia"/>
          <w:sz w:val="24"/>
          <w:szCs w:val="24"/>
        </w:rPr>
        <w:t>制定我国能源发展的路线图，推动能源转型的逐步落实，设计平稳转型规划，避免能源转型带来的对经济和就业的负面影响，在国家可以接受和制度安排的条件下实现转型。</w:t>
      </w:r>
    </w:p>
    <w:p w:rsidR="00DA4096" w:rsidRPr="006A08D2" w:rsidRDefault="00DA4096" w:rsidP="00DA4096">
      <w:pPr>
        <w:pStyle w:val="a5"/>
        <w:numPr>
          <w:ilvl w:val="0"/>
          <w:numId w:val="2"/>
        </w:numPr>
        <w:spacing w:before="60" w:after="60" w:line="300" w:lineRule="auto"/>
        <w:ind w:firstLineChars="0"/>
        <w:rPr>
          <w:rFonts w:ascii="Times New Roman" w:hAnsi="宋体"/>
          <w:sz w:val="24"/>
          <w:szCs w:val="24"/>
        </w:rPr>
      </w:pPr>
      <w:r w:rsidRPr="006A08D2">
        <w:rPr>
          <w:rFonts w:hint="eastAsia"/>
          <w:sz w:val="24"/>
          <w:szCs w:val="24"/>
        </w:rPr>
        <w:t>要注重对化石能源的投资，在全球已经走向低碳能源的格局下，煤炭、石油在</w:t>
      </w:r>
      <w:r w:rsidRPr="006A08D2">
        <w:rPr>
          <w:sz w:val="24"/>
          <w:szCs w:val="24"/>
        </w:rPr>
        <w:t>2050</w:t>
      </w:r>
      <w:r w:rsidRPr="006A08D2">
        <w:rPr>
          <w:rFonts w:hint="eastAsia"/>
          <w:sz w:val="24"/>
          <w:szCs w:val="24"/>
        </w:rPr>
        <w:t>年之前会大幅度减少，导致其价格长期处于低位，目前对煤炭和石油的投资风险极大，如对煤化工、国外油田的投资等，国家需要明确</w:t>
      </w:r>
      <w:r w:rsidRPr="006A08D2">
        <w:rPr>
          <w:rFonts w:hint="eastAsia"/>
          <w:sz w:val="24"/>
          <w:szCs w:val="24"/>
        </w:rPr>
        <w:lastRenderedPageBreak/>
        <w:t>的政策进行控制。</w:t>
      </w:r>
    </w:p>
    <w:p w:rsidR="00532EF4" w:rsidRPr="00DA4096" w:rsidRDefault="00DA4096">
      <w:pPr>
        <w:pStyle w:val="a5"/>
        <w:numPr>
          <w:ilvl w:val="0"/>
          <w:numId w:val="2"/>
        </w:numPr>
        <w:spacing w:before="60" w:after="60" w:line="300" w:lineRule="auto"/>
        <w:ind w:firstLineChars="0"/>
      </w:pPr>
      <w:r w:rsidRPr="00045079">
        <w:rPr>
          <w:rFonts w:hint="eastAsia"/>
          <w:sz w:val="24"/>
          <w:szCs w:val="24"/>
        </w:rPr>
        <w:t>在未来能源消费增长缓慢</w:t>
      </w:r>
      <w:r w:rsidR="00A13FC7" w:rsidRPr="00045079">
        <w:rPr>
          <w:rFonts w:hint="eastAsia"/>
          <w:sz w:val="24"/>
          <w:szCs w:val="24"/>
        </w:rPr>
        <w:t>、</w:t>
      </w:r>
      <w:r w:rsidRPr="00045079">
        <w:rPr>
          <w:rFonts w:hint="eastAsia"/>
          <w:sz w:val="24"/>
          <w:szCs w:val="24"/>
        </w:rPr>
        <w:t>清洁能源大力发展的格局下，</w:t>
      </w:r>
      <w:r w:rsidR="00A13FC7" w:rsidRPr="00045079">
        <w:rPr>
          <w:rFonts w:hint="eastAsia"/>
          <w:sz w:val="24"/>
          <w:szCs w:val="24"/>
        </w:rPr>
        <w:t>需要重新考虑</w:t>
      </w:r>
      <w:r w:rsidRPr="00045079">
        <w:rPr>
          <w:rFonts w:hint="eastAsia"/>
          <w:sz w:val="24"/>
          <w:szCs w:val="24"/>
        </w:rPr>
        <w:t>能源基地的安排，特别是对某些依赖能源的地区，如新疆等，需要重新考虑其经济发展格局，避免一个区域过度依赖化石能源，而未来可能出现重大转变带来的区域问题</w:t>
      </w:r>
      <w:r w:rsidR="00A13FC7" w:rsidRPr="00045079">
        <w:rPr>
          <w:rFonts w:hint="eastAsia"/>
          <w:sz w:val="24"/>
          <w:szCs w:val="24"/>
        </w:rPr>
        <w:t>。</w:t>
      </w:r>
    </w:p>
    <w:sectPr w:rsidR="00532EF4" w:rsidRPr="00DA4096" w:rsidSect="00524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1F4" w:rsidRDefault="002A71F4" w:rsidP="006E23BD">
      <w:r>
        <w:separator/>
      </w:r>
    </w:p>
  </w:endnote>
  <w:endnote w:type="continuationSeparator" w:id="0">
    <w:p w:rsidR="002A71F4" w:rsidRDefault="002A71F4" w:rsidP="006E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汉仪大宋简">
    <w:altName w:val="等线"/>
    <w:charset w:val="86"/>
    <w:family w:val="modern"/>
    <w:pitch w:val="default"/>
    <w:sig w:usb0="00000000" w:usb1="00000000" w:usb2="00000012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1F4" w:rsidRDefault="002A71F4" w:rsidP="006E23BD">
      <w:r>
        <w:separator/>
      </w:r>
    </w:p>
  </w:footnote>
  <w:footnote w:type="continuationSeparator" w:id="0">
    <w:p w:rsidR="002A71F4" w:rsidRDefault="002A71F4" w:rsidP="006E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5F3D"/>
    <w:multiLevelType w:val="hybridMultilevel"/>
    <w:tmpl w:val="4924644A"/>
    <w:lvl w:ilvl="0" w:tplc="C8AE38A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337836EF"/>
    <w:multiLevelType w:val="hybridMultilevel"/>
    <w:tmpl w:val="B93CAE48"/>
    <w:lvl w:ilvl="0" w:tplc="ABE4C84C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8D036B"/>
    <w:multiLevelType w:val="hybridMultilevel"/>
    <w:tmpl w:val="A3A6A092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FB"/>
    <w:rsid w:val="00045079"/>
    <w:rsid w:val="00052C74"/>
    <w:rsid w:val="00055A95"/>
    <w:rsid w:val="000B5959"/>
    <w:rsid w:val="000B6009"/>
    <w:rsid w:val="00194004"/>
    <w:rsid w:val="002A71F4"/>
    <w:rsid w:val="002E6771"/>
    <w:rsid w:val="00300345"/>
    <w:rsid w:val="003C7F63"/>
    <w:rsid w:val="0043015A"/>
    <w:rsid w:val="0044225C"/>
    <w:rsid w:val="004E59D3"/>
    <w:rsid w:val="0052428B"/>
    <w:rsid w:val="00524F9F"/>
    <w:rsid w:val="00532EF4"/>
    <w:rsid w:val="0058683C"/>
    <w:rsid w:val="0059107D"/>
    <w:rsid w:val="005A123E"/>
    <w:rsid w:val="0062223F"/>
    <w:rsid w:val="00627B99"/>
    <w:rsid w:val="006819DD"/>
    <w:rsid w:val="006B7EF2"/>
    <w:rsid w:val="006E23BD"/>
    <w:rsid w:val="00990E61"/>
    <w:rsid w:val="00A10FD1"/>
    <w:rsid w:val="00A13FC7"/>
    <w:rsid w:val="00A96FC5"/>
    <w:rsid w:val="00B57392"/>
    <w:rsid w:val="00BB18FB"/>
    <w:rsid w:val="00CB13F0"/>
    <w:rsid w:val="00D931FB"/>
    <w:rsid w:val="00DA4096"/>
    <w:rsid w:val="00DE1BC0"/>
    <w:rsid w:val="00E854D2"/>
    <w:rsid w:val="00ED39AA"/>
    <w:rsid w:val="00F01DA4"/>
    <w:rsid w:val="00F1003C"/>
    <w:rsid w:val="00F1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8F28CF-78C8-49F5-B9CD-7CF75D45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28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23BD"/>
    <w:pPr>
      <w:keepNext/>
      <w:topLinePunct/>
      <w:adjustRightInd w:val="0"/>
      <w:spacing w:line="1920" w:lineRule="auto"/>
      <w:jc w:val="center"/>
      <w:outlineLvl w:val="0"/>
    </w:pPr>
    <w:rPr>
      <w:rFonts w:ascii="Times New Roman" w:eastAsia="汉仪大宋简" w:hAnsi="Times New Roman" w:cs="Times New Roman"/>
      <w:color w:val="007DB6"/>
      <w:kern w:val="35"/>
      <w:sz w:val="35"/>
      <w:szCs w:val="35"/>
    </w:rPr>
  </w:style>
  <w:style w:type="paragraph" w:styleId="2">
    <w:name w:val="heading 2"/>
    <w:basedOn w:val="a"/>
    <w:next w:val="a"/>
    <w:link w:val="20"/>
    <w:uiPriority w:val="9"/>
    <w:qFormat/>
    <w:rsid w:val="006E23BD"/>
    <w:pPr>
      <w:keepNext/>
      <w:keepLines/>
      <w:topLinePunct/>
      <w:adjustRightInd w:val="0"/>
      <w:spacing w:line="960" w:lineRule="auto"/>
      <w:jc w:val="center"/>
      <w:outlineLvl w:val="1"/>
    </w:pPr>
    <w:rPr>
      <w:rFonts w:ascii="Arial" w:eastAsia="黑体" w:hAnsi="Arial" w:cs="Times New Roman"/>
      <w:color w:val="007DB6"/>
      <w:kern w:val="27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09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A4096"/>
    <w:rPr>
      <w:sz w:val="18"/>
      <w:szCs w:val="18"/>
    </w:rPr>
  </w:style>
  <w:style w:type="paragraph" w:styleId="a5">
    <w:name w:val="List Paragraph"/>
    <w:basedOn w:val="a"/>
    <w:uiPriority w:val="34"/>
    <w:qFormat/>
    <w:rsid w:val="00DA4096"/>
    <w:pPr>
      <w:ind w:firstLineChars="200" w:firstLine="420"/>
    </w:pPr>
  </w:style>
  <w:style w:type="paragraph" w:styleId="a6">
    <w:name w:val="Plain Text"/>
    <w:basedOn w:val="a"/>
    <w:link w:val="a7"/>
    <w:uiPriority w:val="99"/>
    <w:unhideWhenUsed/>
    <w:rsid w:val="00DA4096"/>
    <w:pPr>
      <w:jc w:val="left"/>
    </w:pPr>
    <w:rPr>
      <w:rFonts w:ascii="Calibri" w:eastAsia="宋体" w:hAnsi="Courier New" w:cs="Courier New"/>
      <w:szCs w:val="21"/>
    </w:rPr>
  </w:style>
  <w:style w:type="character" w:customStyle="1" w:styleId="a7">
    <w:name w:val="纯文本 字符"/>
    <w:basedOn w:val="a0"/>
    <w:link w:val="a6"/>
    <w:uiPriority w:val="99"/>
    <w:rsid w:val="00DA4096"/>
    <w:rPr>
      <w:rFonts w:ascii="Calibri" w:eastAsia="宋体" w:hAnsi="Courier New" w:cs="Courier New"/>
      <w:szCs w:val="21"/>
    </w:rPr>
  </w:style>
  <w:style w:type="paragraph" w:styleId="a8">
    <w:name w:val="header"/>
    <w:basedOn w:val="a"/>
    <w:link w:val="a9"/>
    <w:uiPriority w:val="99"/>
    <w:unhideWhenUsed/>
    <w:rsid w:val="006E2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6E23BD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E2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6E23B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E23BD"/>
    <w:rPr>
      <w:rFonts w:ascii="Times New Roman" w:eastAsia="汉仪大宋简" w:hAnsi="Times New Roman" w:cs="Times New Roman"/>
      <w:color w:val="007DB6"/>
      <w:kern w:val="35"/>
      <w:sz w:val="35"/>
      <w:szCs w:val="35"/>
    </w:rPr>
  </w:style>
  <w:style w:type="character" w:customStyle="1" w:styleId="20">
    <w:name w:val="标题 2 字符"/>
    <w:basedOn w:val="a0"/>
    <w:link w:val="2"/>
    <w:uiPriority w:val="9"/>
    <w:rsid w:val="006E23BD"/>
    <w:rPr>
      <w:rFonts w:ascii="Arial" w:eastAsia="黑体" w:hAnsi="Arial" w:cs="Times New Roman"/>
      <w:color w:val="007DB6"/>
      <w:kern w:val="27"/>
      <w:sz w:val="27"/>
      <w:szCs w:val="27"/>
    </w:rPr>
  </w:style>
  <w:style w:type="character" w:styleId="ac">
    <w:name w:val="Hyperlink"/>
    <w:basedOn w:val="a0"/>
    <w:uiPriority w:val="99"/>
    <w:unhideWhenUsed/>
    <w:rsid w:val="006E23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2019-12-12T09:37:00Z</dcterms:created>
  <dcterms:modified xsi:type="dcterms:W3CDTF">2019-12-12T09:37:00Z</dcterms:modified>
</cp:coreProperties>
</file>